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67" w:rsidRDefault="00C3139E" w:rsidP="00F820D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251950" cy="6730938"/>
            <wp:effectExtent l="19050" t="0" r="6350" b="0"/>
            <wp:docPr id="3" name="Рисунок 3" descr="C:\Users\Zver\AppData\Local\Microsoft\Windows\INetCache\Content.Word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AppData\Local\Microsoft\Windows\INetCache\Content.Word\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78B" w:rsidRPr="00FC678B" w:rsidRDefault="00FC678B" w:rsidP="00FC678B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FC678B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АНАЛИТИЧЕСКАЯ ЧАСТЬ</w:t>
      </w:r>
    </w:p>
    <w:p w:rsidR="00FC678B" w:rsidRPr="00FC678B" w:rsidRDefault="00FC678B" w:rsidP="00FC678B">
      <w:pPr>
        <w:pStyle w:val="a3"/>
        <w:numPr>
          <w:ilvl w:val="0"/>
          <w:numId w:val="1"/>
        </w:num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14460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15"/>
        <w:gridCol w:w="9345"/>
      </w:tblGrid>
      <w:tr w:rsidR="00FC678B" w:rsidRPr="00C3139E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84270C" w:rsidRDefault="00FC678B" w:rsidP="00547C62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Архангельский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Башкортостан</w:t>
            </w:r>
          </w:p>
        </w:tc>
      </w:tr>
      <w:tr w:rsidR="00FC678B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9C1215" w:rsidRDefault="009C1215" w:rsidP="00547C6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Голонза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Зиннатовна</w:t>
            </w:r>
            <w:proofErr w:type="spellEnd"/>
          </w:p>
        </w:tc>
      </w:tr>
      <w:tr w:rsidR="00FC678B" w:rsidRPr="00C3139E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84270C" w:rsidRDefault="00FC678B" w:rsidP="00547C62">
            <w:pPr>
              <w:widowControl w:val="0"/>
              <w:tabs>
                <w:tab w:val="left" w:pos="9343"/>
              </w:tabs>
              <w:overflowPunct w:val="0"/>
              <w:autoSpaceDE w:val="0"/>
              <w:autoSpaceDN w:val="0"/>
              <w:adjustRightInd w:val="0"/>
              <w:spacing w:after="0" w:line="261" w:lineRule="auto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453032,РБ </w:t>
            </w:r>
            <w:r w:rsidRPr="0084270C">
              <w:rPr>
                <w:rFonts w:ascii="Times New Roman" w:hAnsi="Times New Roman"/>
                <w:sz w:val="24"/>
                <w:szCs w:val="24"/>
                <w:lang w:val="ru-RU"/>
              </w:rPr>
              <w:t>Архангельский район, д</w:t>
            </w:r>
            <w:proofErr w:type="gramStart"/>
            <w:r w:rsidRPr="0084270C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  <w:r w:rsidRPr="008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аксим Горький, ул.Ленина, д.42 </w:t>
            </w:r>
          </w:p>
        </w:tc>
      </w:tr>
      <w:tr w:rsidR="00FC678B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9274AD" w:rsidRDefault="00FC678B" w:rsidP="00547C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1" w:lineRule="auto"/>
              <w:ind w:right="545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8(34774)2-46-23</w:t>
            </w:r>
          </w:p>
        </w:tc>
      </w:tr>
      <w:tr w:rsidR="00FC678B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526519" w:rsidRDefault="00FC678B" w:rsidP="00547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534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school_mgorky@mail.ru</w:t>
            </w:r>
          </w:p>
        </w:tc>
      </w:tr>
      <w:tr w:rsidR="00FC678B" w:rsidRPr="00C3139E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526519" w:rsidRDefault="00FC678B" w:rsidP="00547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чредителем учреждения является А</w:t>
            </w: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>дминистрация Муниципального района Архангельский район РБ.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Функции и полномочия Учредителя учреждения осуществляет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 «О</w:t>
            </w: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>тдел образования администрации Муниципального района Архангельский район РБ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FC678B" w:rsidRPr="00C3139E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526519" w:rsidRDefault="00FC678B" w:rsidP="00547C62">
            <w:pPr>
              <w:rPr>
                <w:lang w:val="ru-RU"/>
              </w:rPr>
            </w:pPr>
            <w:r w:rsidRPr="005265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5265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65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526519" w:rsidRDefault="00FC678B" w:rsidP="00547C62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 открылась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1978 года. С </w:t>
            </w: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008</w:t>
            </w: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 является муниципальным общеобразовательным бюджетным учреждением.</w:t>
            </w:r>
          </w:p>
        </w:tc>
      </w:tr>
      <w:tr w:rsidR="00FC678B" w:rsidRPr="009274AD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9274AD" w:rsidRDefault="00FC678B" w:rsidP="00547C62">
            <w:pPr>
              <w:rPr>
                <w:lang w:val="ru-RU"/>
              </w:rPr>
            </w:pP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14.04.2011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0291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001196</w:t>
            </w:r>
          </w:p>
        </w:tc>
      </w:tr>
      <w:tr w:rsidR="00FC678B" w:rsidRPr="00C3139E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9274AD" w:rsidRDefault="00FC678B" w:rsidP="00547C62">
            <w:pPr>
              <w:rPr>
                <w:lang w:val="ru-RU"/>
              </w:rPr>
            </w:pP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аккредитации</w:t>
            </w:r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84270C" w:rsidRDefault="00FC678B" w:rsidP="00547C62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.04.2015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1508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02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0205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</w:tbl>
    <w:p w:rsidR="00FC678B" w:rsidRPr="00FC678B" w:rsidRDefault="00FC678B" w:rsidP="00FC67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C678B" w:rsidRPr="00FC678B" w:rsidRDefault="00FC678B" w:rsidP="00FC678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678B" w:rsidRPr="00FC678B" w:rsidRDefault="00FC678B" w:rsidP="00FC678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C1215" w:rsidRDefault="00FC678B" w:rsidP="009C121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1215" w:rsidRDefault="00FC678B" w:rsidP="009C121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>расположена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Архангельском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районе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Башкортостан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Большинство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деревянных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домах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постройки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: 51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−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, 49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−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близлежащих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деревнях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F2067" w:rsidRDefault="003F2067" w:rsidP="003F206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F2067" w:rsidRDefault="003F2067" w:rsidP="003F206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678B" w:rsidRPr="009C1215" w:rsidRDefault="00FC678B" w:rsidP="009C1215">
      <w:pPr>
        <w:ind w:left="780" w:right="1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215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C12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C12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9C121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12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9C12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</w:t>
      </w:r>
    </w:p>
    <w:p w:rsidR="00FC678B" w:rsidRPr="00FC678B" w:rsidRDefault="00FC678B" w:rsidP="00FC67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678B" w:rsidRPr="00FC678B" w:rsidRDefault="00FC678B" w:rsidP="00FC67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действующие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35"/>
        <w:gridCol w:w="12185"/>
      </w:tblGrid>
      <w:tr w:rsidR="00FC678B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C678B" w:rsidRPr="00C3139E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Школой</w:t>
            </w:r>
          </w:p>
        </w:tc>
      </w:tr>
      <w:tr w:rsidR="00FC678B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A329EB" w:rsidRDefault="00A329E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C678B" w:rsidRDefault="00FC678B" w:rsidP="00FC678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78B" w:rsidRDefault="00FC678B" w:rsidP="00FC678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78B" w:rsidRDefault="00FC678B" w:rsidP="00FC678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FC678B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FC678B" w:rsidRDefault="00FC678B" w:rsidP="00FC678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78B" w:rsidRDefault="00FC678B" w:rsidP="00FC678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78B" w:rsidRDefault="00FC678B" w:rsidP="00FC678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78B" w:rsidRPr="00FC678B" w:rsidRDefault="00FC678B" w:rsidP="00FC678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C678B" w:rsidRPr="00FC678B" w:rsidRDefault="00FC678B" w:rsidP="00FC678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C678B" w:rsidRPr="00FC678B" w:rsidRDefault="00FC678B" w:rsidP="00FC678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C678B" w:rsidRDefault="00FC678B" w:rsidP="00FC678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C678B" w:rsidRPr="00C3139E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FC678B" w:rsidRPr="00FC678B" w:rsidRDefault="00FC678B" w:rsidP="00FC678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C678B" w:rsidRPr="00FC678B" w:rsidRDefault="00FC678B" w:rsidP="00FC678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C678B" w:rsidRPr="00FC678B" w:rsidRDefault="00FC678B" w:rsidP="00FC678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конфликтные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C678B" w:rsidRPr="00FC678B" w:rsidRDefault="003F2067" w:rsidP="003F2067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</w:tbl>
    <w:p w:rsidR="00A329EB" w:rsidRPr="0084270C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создано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329EB" w:rsidRPr="0084270C" w:rsidRDefault="00A329EB" w:rsidP="00A329E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гуманитарных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Default="00A329EB" w:rsidP="00A329E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</w:p>
    <w:p w:rsidR="00A329EB" w:rsidRPr="0084270C" w:rsidRDefault="00A329EB" w:rsidP="00A329E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Default="00A329EB" w:rsidP="00A329E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329EB" w:rsidRPr="002D3566" w:rsidRDefault="00A329EB" w:rsidP="00A329E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языков</w:t>
      </w:r>
      <w:proofErr w:type="spellEnd"/>
    </w:p>
    <w:p w:rsidR="00A329EB" w:rsidRDefault="00A329EB" w:rsidP="00A329E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</w:p>
    <w:p w:rsidR="00A329EB" w:rsidRPr="0084270C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действуют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29EB" w:rsidRPr="00A329EB" w:rsidRDefault="00A329EB" w:rsidP="00A329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A329EB" w:rsidRPr="00A329EB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329EB" w:rsidRPr="00A329EB" w:rsidRDefault="00A329EB" w:rsidP="00A329E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Pr="00A329EB" w:rsidRDefault="00A329EB" w:rsidP="00A329E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Pr="00A329EB" w:rsidRDefault="00A329EB" w:rsidP="00A329E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Pr="00A329EB" w:rsidRDefault="00A329EB" w:rsidP="00A329E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373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Pr="00A329EB" w:rsidRDefault="00A329EB" w:rsidP="00A329E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1897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Pr="00A329EB" w:rsidRDefault="00A329EB" w:rsidP="00A329E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Pr="00A329EB" w:rsidRDefault="00A329EB" w:rsidP="00A329E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Pr="00A329EB" w:rsidRDefault="00A329EB" w:rsidP="00A329E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действуют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01.03.2021);</w:t>
      </w:r>
    </w:p>
    <w:p w:rsidR="00A329EB" w:rsidRPr="00A329EB" w:rsidRDefault="00A329EB" w:rsidP="00A329E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Pr="00A329EB" w:rsidRDefault="00A329EB" w:rsidP="00A329E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календарные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календарные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Default="00A329EB" w:rsidP="00A329E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329EB" w:rsidRPr="00A329EB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ориентированы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четырехлетний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поколения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-2021), 5-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пятилетний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поколения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-2021), 10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двухлетний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329EB" w:rsidRPr="00A329EB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29EB" w:rsidRPr="00A329EB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29EB" w:rsidRPr="00A329EB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численность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осваивающих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234"/>
        <w:gridCol w:w="2486"/>
      </w:tblGrid>
      <w:tr w:rsidR="00A329EB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Default="00A329E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Default="00A329E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329EB" w:rsidRPr="009E0472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A329EB" w:rsidRDefault="00A329E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31.05.2021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B94E20" w:rsidRDefault="006B25D6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</w:tr>
      <w:tr w:rsidR="00A329EB" w:rsidRPr="006B25D6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A329EB" w:rsidRDefault="00A329E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31.05.2021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B94E20" w:rsidRDefault="006B25D6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A329EB" w:rsidRPr="006B25D6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A329EB" w:rsidRDefault="00A329EB" w:rsidP="00547C62">
            <w:pPr>
              <w:rPr>
                <w:lang w:val="ru-RU"/>
              </w:rPr>
            </w:pP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17.12.2010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B94E20" w:rsidRDefault="006B25D6" w:rsidP="00547C62">
            <w:pPr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</w:tr>
      <w:tr w:rsidR="00A329EB" w:rsidRPr="006B25D6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A329EB" w:rsidRDefault="00A329E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17.05.2012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B94E20" w:rsidRDefault="006B25D6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</w:tbl>
    <w:p w:rsidR="00A329EB" w:rsidRPr="00A329EB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получали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6B25D6">
        <w:rPr>
          <w:rFonts w:hAnsi="Times New Roman" w:cs="Times New Roman"/>
          <w:color w:val="000000"/>
          <w:sz w:val="24"/>
          <w:szCs w:val="24"/>
          <w:lang w:val="ru-RU"/>
        </w:rPr>
        <w:t xml:space="preserve"> 213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29EB" w:rsidRPr="00A329EB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329EB" w:rsidRPr="00A329EB" w:rsidRDefault="00A329EB" w:rsidP="00A329E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286;</w:t>
      </w:r>
    </w:p>
    <w:p w:rsidR="00A329EB" w:rsidRPr="00A329EB" w:rsidRDefault="00A329EB" w:rsidP="00A329E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A329EB" w:rsidRPr="00A329EB" w:rsidRDefault="00A329EB" w:rsidP="00A329E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1897;</w:t>
      </w:r>
    </w:p>
    <w:p w:rsidR="00A329EB" w:rsidRPr="00A329EB" w:rsidRDefault="00A329EB" w:rsidP="00A329E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:rsidR="00A329EB" w:rsidRPr="00A329EB" w:rsidRDefault="00A329EB" w:rsidP="00A329E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29EB" w:rsidRPr="00A329EB" w:rsidRDefault="00A329EB" w:rsidP="00A329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обновленные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</w:p>
    <w:p w:rsidR="00A329EB" w:rsidRPr="00A329EB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2021/22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проводила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подготовительную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286,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287.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разработала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утвердила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дорожную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внедрить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определило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Вынесла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общественное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получило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одобрение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качественной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запланирована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масштабная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29EB" w:rsidRPr="00A329EB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2022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постепенному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хорошую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1215" w:rsidRDefault="00A329EB" w:rsidP="009C12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приступила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286,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="00AB72D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разработала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приняла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28.08.2022 (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1)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отвечающие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определила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новым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3883" w:rsidRDefault="00953883" w:rsidP="009C12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3883" w:rsidRDefault="00953883" w:rsidP="009C12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29EB" w:rsidRPr="00717E77" w:rsidRDefault="00A329EB" w:rsidP="009C12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7E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Применение</w:t>
      </w:r>
      <w:r w:rsidRPr="00717E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7E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ЭОР</w:t>
      </w:r>
      <w:r w:rsidRPr="00717E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7E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17E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7E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ЦОР</w:t>
      </w:r>
    </w:p>
    <w:p w:rsidR="00A329EB" w:rsidRPr="00A329EB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ласс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семинара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изучили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цифровому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ресурсу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29EB" w:rsidRPr="00A329EB" w:rsidRDefault="009C1215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02.08.2022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653).</w:t>
      </w:r>
    </w:p>
    <w:p w:rsidR="00A329EB" w:rsidRPr="009C1215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ревизия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тематическом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федеральному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перечню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02.08.2022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653).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осуществлялся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29EB" w:rsidRDefault="00A329EB" w:rsidP="00A329E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329EB" w:rsidRPr="00A329EB" w:rsidRDefault="00A329EB" w:rsidP="00A329E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02.08.2022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653).</w:t>
      </w:r>
    </w:p>
    <w:p w:rsidR="00A329EB" w:rsidRPr="00A329EB" w:rsidRDefault="00A329EB" w:rsidP="00A329E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02.08.2022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653).</w:t>
      </w:r>
    </w:p>
    <w:p w:rsidR="00A329EB" w:rsidRPr="00A329EB" w:rsidRDefault="00A329EB" w:rsidP="00A329E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подключению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платформе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ласс</w:t>
      </w:r>
      <w:proofErr w:type="spellEnd"/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выполнены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70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31.12.2022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обеспечено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подключение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платформе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«Я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329EB" w:rsidRDefault="00A329EB" w:rsidP="00A329E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9C1215">
        <w:rPr>
          <w:rFonts w:hAnsi="Times New Roman" w:cs="Times New Roman"/>
          <w:color w:val="000000"/>
          <w:sz w:val="24"/>
          <w:szCs w:val="24"/>
        </w:rPr>
        <w:t xml:space="preserve"> 68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329EB" w:rsidRDefault="00A329EB" w:rsidP="00A329E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9C1215">
        <w:rPr>
          <w:rFonts w:hAnsi="Times New Roman" w:cs="Times New Roman"/>
          <w:color w:val="000000"/>
          <w:sz w:val="24"/>
          <w:szCs w:val="24"/>
        </w:rPr>
        <w:t xml:space="preserve"> 43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1215">
        <w:rPr>
          <w:rFonts w:hAnsi="Times New Roman" w:cs="Times New Roman"/>
          <w:color w:val="000000"/>
          <w:sz w:val="24"/>
          <w:szCs w:val="24"/>
        </w:rPr>
        <w:t>процента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72D6" w:rsidRPr="003F2067" w:rsidRDefault="00A329EB" w:rsidP="00AB72D6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100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B72D6" w:rsidRPr="00AB72D6" w:rsidRDefault="00AB72D6" w:rsidP="00AB72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</w:t>
      </w: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</w:p>
    <w:p w:rsidR="00AB72D6" w:rsidRPr="00AB72D6" w:rsidRDefault="00AB72D6" w:rsidP="00AB72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72D6" w:rsidRPr="00AB72D6" w:rsidRDefault="00AB72D6" w:rsidP="00AB72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Все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аннотации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72D6" w:rsidRPr="00AB72D6" w:rsidRDefault="00AB72D6" w:rsidP="00AB72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72D6" w:rsidRPr="00AB72D6" w:rsidRDefault="00AB72D6" w:rsidP="00AB72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планах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выделено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еженедельные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просветительские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Внеурочные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72D6" w:rsidRPr="00AB72D6" w:rsidRDefault="00AB72D6" w:rsidP="00AB72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примерной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одобренной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ФУМО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15.09.2022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6/22),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Внеурочные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внесены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понедельникам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уроком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состоялось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72D6" w:rsidRDefault="00AB72D6" w:rsidP="00AB72D6">
      <w:pPr>
        <w:rPr>
          <w:rFonts w:hAnsi="Times New Roman" w:cs="Times New Roman"/>
          <w:color w:val="000000"/>
          <w:sz w:val="24"/>
          <w:szCs w:val="24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проведено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Разговоры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важном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B72D6" w:rsidRPr="00AB72D6" w:rsidRDefault="00AB72D6" w:rsidP="00AB72D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72D6" w:rsidRPr="00AB72D6" w:rsidRDefault="00AB72D6" w:rsidP="00AB72D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72D6" w:rsidRPr="00AB72D6" w:rsidRDefault="00AB72D6" w:rsidP="00AB72D6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рекомендованным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F2067" w:rsidRDefault="00AB72D6" w:rsidP="00AB72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Выявлены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внеурочного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 xml:space="preserve"> 1, 2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>, 3,4, 5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>,6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 xml:space="preserve">,8 </w:t>
      </w:r>
      <w:r w:rsidR="003F2067" w:rsidRPr="00AB72D6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="003F20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мультимедийное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показ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презентаций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некоторых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интерактивных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72D6" w:rsidRPr="00AB72D6" w:rsidRDefault="00AB72D6" w:rsidP="00AB72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повлияли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выполнены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72D6" w:rsidRDefault="00AB72D6" w:rsidP="00AB72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</w:t>
      </w: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</w:p>
    <w:p w:rsidR="00717E77" w:rsidRDefault="00CA7093" w:rsidP="00CA70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7E77" w:rsidRPr="00717E77">
        <w:rPr>
          <w:rFonts w:ascii="Times New Roman" w:hAnsi="Times New Roman" w:cs="Times New Roman"/>
          <w:sz w:val="24"/>
          <w:szCs w:val="24"/>
          <w:lang w:val="ru-RU"/>
        </w:rPr>
        <w:t>Работа коллектива школы, направленная на достижение поставленной цели, строится на основе диагностики, коррекции деятельности, на отборе и реализации наиболее действенных форм воспитательной работы. Большая часть педагогического воздействия на ребенка – это профилактическая работа: вовлечение учащихся в кружки, секции, воспитание познавательных интересов учащихся, организация досуга детей.</w:t>
      </w:r>
    </w:p>
    <w:p w:rsidR="00CA7093" w:rsidRPr="00CA7093" w:rsidRDefault="00CA7093" w:rsidP="00CA709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Составлена рабочая программа воспитания на 2022-2026 гг. </w:t>
      </w:r>
      <w:r w:rsidR="00BE60D8">
        <w:rPr>
          <w:rFonts w:ascii="Times New Roman" w:hAnsi="Times New Roman" w:cs="Times New Roman"/>
          <w:sz w:val="24"/>
          <w:szCs w:val="24"/>
          <w:lang w:val="ru-RU"/>
        </w:rPr>
        <w:t xml:space="preserve">Реализуются модули: инвариантные – урочная деятельность, внеурочная деятельность, классное руководство, взаимодействие с родителями, самоуправление, профориентация; вариативные – основные школьные </w:t>
      </w:r>
      <w:r w:rsidR="00BE60D8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дела, внешкольные мероприятия, организация предметно- пространственной среды, профилактика и безопасность, социальное партнерство, я гражданин России.</w:t>
      </w:r>
    </w:p>
    <w:p w:rsidR="00717E77" w:rsidRPr="00717E77" w:rsidRDefault="00717E77" w:rsidP="00717E77">
      <w:pPr>
        <w:pStyle w:val="5"/>
        <w:tabs>
          <w:tab w:val="left" w:pos="708"/>
          <w:tab w:val="left" w:pos="990"/>
          <w:tab w:val="center" w:pos="4857"/>
        </w:tabs>
        <w:spacing w:before="0" w:after="100"/>
        <w:contextualSpacing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  <w:r w:rsidRPr="00717E77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  <w:t>Традиционно в нашей школе реализуются воспитательные тематические месячники: «Безопасность детей» (сентябрь), «Благословенный край!» (октябрь), «Месячник правовых знаний» (ноябрь), «Новый год у ворот» (декабрь), «Профориентация» (январь), « Военн</w:t>
      </w:r>
      <w:proofErr w:type="gramStart"/>
      <w:r w:rsidRPr="00717E77">
        <w:rPr>
          <w:rFonts w:ascii="Times New Roman" w:hAnsi="Times New Roman" w:cs="Times New Roman"/>
          <w:color w:val="auto"/>
          <w:sz w:val="24"/>
          <w:szCs w:val="24"/>
          <w:lang w:val="ru-RU"/>
        </w:rPr>
        <w:t>о-</w:t>
      </w:r>
      <w:proofErr w:type="gramEnd"/>
      <w:r w:rsidRPr="00717E7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патриотическое воспитание» (февраль),  «Калейдоскоп талантов» (март), «Экологический </w:t>
      </w:r>
      <w:r w:rsidR="009E0472">
        <w:rPr>
          <w:rFonts w:ascii="Times New Roman" w:hAnsi="Times New Roman" w:cs="Times New Roman"/>
          <w:color w:val="auto"/>
          <w:sz w:val="24"/>
          <w:szCs w:val="24"/>
          <w:lang w:val="ru-RU"/>
        </w:rPr>
        <w:t>десант» (апрель), «Мы помним! М</w:t>
      </w:r>
      <w:r w:rsidRPr="00717E77">
        <w:rPr>
          <w:rFonts w:ascii="Times New Roman" w:hAnsi="Times New Roman" w:cs="Times New Roman"/>
          <w:color w:val="auto"/>
          <w:sz w:val="24"/>
          <w:szCs w:val="24"/>
          <w:lang w:val="ru-RU"/>
        </w:rPr>
        <w:t>ы гордимся!» (май), «Вот и лето пришло» (июнь).</w:t>
      </w:r>
    </w:p>
    <w:p w:rsidR="00717E77" w:rsidRPr="0048501B" w:rsidRDefault="00717E77" w:rsidP="00717E77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01B">
        <w:rPr>
          <w:sz w:val="24"/>
          <w:szCs w:val="24"/>
          <w:lang w:val="ru-RU"/>
        </w:rPr>
        <w:tab/>
      </w:r>
      <w:r w:rsidRPr="0048501B">
        <w:rPr>
          <w:rFonts w:ascii="Times New Roman" w:hAnsi="Times New Roman" w:cs="Times New Roman"/>
          <w:sz w:val="24"/>
          <w:szCs w:val="24"/>
          <w:lang w:val="ru-RU"/>
        </w:rPr>
        <w:t>Такой подход к планированию воспитательной работы в школе, на наш взгляд, является наиболее оптимальным, поскольку позволяет систематизировать воспитательные мероприятия по отдельным блокам. Содержание тематических периодов варьируется каждый год с учетом пожеланий обучающихся, родителей, педагогов. Каждый тематический период реализуется в определенного времени (месяц), однако работа по каждому из направлений продолжается в течение всего учебного года, но уже через классные воспитательные системы.</w:t>
      </w:r>
    </w:p>
    <w:p w:rsidR="00717E77" w:rsidRPr="0048501B" w:rsidRDefault="00717E77" w:rsidP="00717E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01B">
        <w:rPr>
          <w:rFonts w:ascii="Times New Roman" w:hAnsi="Times New Roman" w:cs="Times New Roman"/>
          <w:sz w:val="24"/>
          <w:szCs w:val="24"/>
          <w:lang w:val="ru-RU"/>
        </w:rPr>
        <w:t>В минувшем учебном году проведены традиционные мероприятия школы:</w:t>
      </w:r>
    </w:p>
    <w:p w:rsidR="00717E77" w:rsidRPr="00717E77" w:rsidRDefault="00717E77" w:rsidP="00717E77">
      <w:pPr>
        <w:pStyle w:val="a3"/>
        <w:numPr>
          <w:ilvl w:val="0"/>
          <w:numId w:val="32"/>
        </w:numPr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E77">
        <w:rPr>
          <w:rFonts w:ascii="Times New Roman" w:hAnsi="Times New Roman" w:cs="Times New Roman"/>
          <w:sz w:val="24"/>
          <w:szCs w:val="24"/>
          <w:lang w:val="ru-RU"/>
        </w:rPr>
        <w:t>Праздничная линейка для 1-11 классов, посвященная Дню знаний «Здравствуй, школа!».</w:t>
      </w:r>
    </w:p>
    <w:p w:rsidR="00717E77" w:rsidRPr="00D21BD6" w:rsidRDefault="00717E77" w:rsidP="00717E77">
      <w:pPr>
        <w:pStyle w:val="a3"/>
        <w:numPr>
          <w:ilvl w:val="0"/>
          <w:numId w:val="32"/>
        </w:numPr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BD6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D21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D6">
        <w:rPr>
          <w:rFonts w:ascii="Times New Roman" w:hAnsi="Times New Roman" w:cs="Times New Roman"/>
          <w:sz w:val="24"/>
          <w:szCs w:val="24"/>
        </w:rPr>
        <w:t>учителя</w:t>
      </w:r>
      <w:proofErr w:type="spellEnd"/>
      <w:r w:rsidRPr="00D21BD6">
        <w:rPr>
          <w:rFonts w:ascii="Times New Roman" w:hAnsi="Times New Roman" w:cs="Times New Roman"/>
          <w:sz w:val="24"/>
          <w:szCs w:val="24"/>
        </w:rPr>
        <w:t>.</w:t>
      </w:r>
    </w:p>
    <w:p w:rsidR="00717E77" w:rsidRPr="00D21BD6" w:rsidRDefault="00717E77" w:rsidP="00717E77">
      <w:pPr>
        <w:pStyle w:val="a3"/>
        <w:numPr>
          <w:ilvl w:val="0"/>
          <w:numId w:val="32"/>
        </w:numPr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BD6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D21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D6">
        <w:rPr>
          <w:rFonts w:ascii="Times New Roman" w:hAnsi="Times New Roman" w:cs="Times New Roman"/>
          <w:sz w:val="24"/>
          <w:szCs w:val="24"/>
        </w:rPr>
        <w:t>пожилого</w:t>
      </w:r>
      <w:proofErr w:type="spellEnd"/>
      <w:r w:rsidRPr="00D21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D6">
        <w:rPr>
          <w:rFonts w:ascii="Times New Roman" w:hAnsi="Times New Roman" w:cs="Times New Roman"/>
          <w:sz w:val="24"/>
          <w:szCs w:val="24"/>
        </w:rPr>
        <w:t>человека</w:t>
      </w:r>
      <w:proofErr w:type="spellEnd"/>
      <w:r w:rsidRPr="00D21BD6">
        <w:rPr>
          <w:rFonts w:ascii="Times New Roman" w:hAnsi="Times New Roman" w:cs="Times New Roman"/>
          <w:sz w:val="24"/>
          <w:szCs w:val="24"/>
        </w:rPr>
        <w:t>.</w:t>
      </w:r>
    </w:p>
    <w:p w:rsidR="00717E77" w:rsidRPr="00717E77" w:rsidRDefault="009E0472" w:rsidP="00717E77">
      <w:pPr>
        <w:pStyle w:val="a3"/>
        <w:numPr>
          <w:ilvl w:val="0"/>
          <w:numId w:val="32"/>
        </w:numPr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Месячник правовых знаний</w:t>
      </w:r>
    </w:p>
    <w:p w:rsidR="00717E77" w:rsidRPr="00D21BD6" w:rsidRDefault="00717E77" w:rsidP="00717E77">
      <w:pPr>
        <w:pStyle w:val="a3"/>
        <w:numPr>
          <w:ilvl w:val="0"/>
          <w:numId w:val="32"/>
        </w:numPr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BD6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D21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D6">
        <w:rPr>
          <w:rFonts w:ascii="Times New Roman" w:hAnsi="Times New Roman" w:cs="Times New Roman"/>
          <w:sz w:val="24"/>
          <w:szCs w:val="24"/>
        </w:rPr>
        <w:t>матери</w:t>
      </w:r>
      <w:proofErr w:type="spellEnd"/>
      <w:r w:rsidRPr="00D21BD6">
        <w:rPr>
          <w:rFonts w:ascii="Times New Roman" w:hAnsi="Times New Roman" w:cs="Times New Roman"/>
          <w:sz w:val="24"/>
          <w:szCs w:val="24"/>
        </w:rPr>
        <w:t>.</w:t>
      </w:r>
    </w:p>
    <w:p w:rsidR="00717E77" w:rsidRPr="00D21BD6" w:rsidRDefault="00717E77" w:rsidP="00717E77">
      <w:pPr>
        <w:pStyle w:val="a3"/>
        <w:numPr>
          <w:ilvl w:val="0"/>
          <w:numId w:val="32"/>
        </w:numPr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BD6">
        <w:rPr>
          <w:rFonts w:ascii="Times New Roman" w:hAnsi="Times New Roman" w:cs="Times New Roman"/>
          <w:sz w:val="24"/>
          <w:szCs w:val="24"/>
        </w:rPr>
        <w:t>Новогодние</w:t>
      </w:r>
      <w:proofErr w:type="spellEnd"/>
      <w:r w:rsidRPr="00D21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D6">
        <w:rPr>
          <w:rFonts w:ascii="Times New Roman" w:hAnsi="Times New Roman" w:cs="Times New Roman"/>
          <w:sz w:val="24"/>
          <w:szCs w:val="24"/>
        </w:rPr>
        <w:t>мероприятия</w:t>
      </w:r>
      <w:proofErr w:type="spellEnd"/>
      <w:r w:rsidRPr="00D21BD6">
        <w:rPr>
          <w:rFonts w:ascii="Times New Roman" w:hAnsi="Times New Roman" w:cs="Times New Roman"/>
          <w:sz w:val="24"/>
          <w:szCs w:val="24"/>
        </w:rPr>
        <w:t>.</w:t>
      </w:r>
    </w:p>
    <w:p w:rsidR="00717E77" w:rsidRPr="00717E77" w:rsidRDefault="00717E77" w:rsidP="00717E77">
      <w:pPr>
        <w:pStyle w:val="a3"/>
        <w:numPr>
          <w:ilvl w:val="0"/>
          <w:numId w:val="32"/>
        </w:numPr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E77">
        <w:rPr>
          <w:rFonts w:ascii="Times New Roman" w:hAnsi="Times New Roman" w:cs="Times New Roman"/>
          <w:sz w:val="24"/>
          <w:szCs w:val="24"/>
          <w:lang w:val="ru-RU"/>
        </w:rPr>
        <w:t>Общешкольными конкурсами были отмечены День защитников Отечества и Международный женский день 8 марта.</w:t>
      </w:r>
    </w:p>
    <w:p w:rsidR="00717E77" w:rsidRPr="00717E77" w:rsidRDefault="00717E77" w:rsidP="00717E77">
      <w:pPr>
        <w:pStyle w:val="a3"/>
        <w:numPr>
          <w:ilvl w:val="0"/>
          <w:numId w:val="32"/>
        </w:numPr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E77">
        <w:rPr>
          <w:rFonts w:ascii="Times New Roman" w:hAnsi="Times New Roman" w:cs="Times New Roman"/>
          <w:sz w:val="24"/>
          <w:szCs w:val="24"/>
          <w:lang w:val="ru-RU"/>
        </w:rPr>
        <w:t>По специально разработанному плану п</w:t>
      </w:r>
      <w:r w:rsidR="009E0472">
        <w:rPr>
          <w:rFonts w:ascii="Times New Roman" w:hAnsi="Times New Roman" w:cs="Times New Roman"/>
          <w:sz w:val="24"/>
          <w:szCs w:val="24"/>
          <w:lang w:val="ru-RU"/>
        </w:rPr>
        <w:t>рошли мероприятия, отметившие 77</w:t>
      </w:r>
      <w:r w:rsidRPr="00717E77">
        <w:rPr>
          <w:rFonts w:ascii="Times New Roman" w:hAnsi="Times New Roman" w:cs="Times New Roman"/>
          <w:sz w:val="24"/>
          <w:szCs w:val="24"/>
          <w:lang w:val="ru-RU"/>
        </w:rPr>
        <w:t>-ю годовщину Победы в Великой Отечественной войне.</w:t>
      </w:r>
    </w:p>
    <w:p w:rsidR="00717E77" w:rsidRPr="00D21BD6" w:rsidRDefault="00717E77" w:rsidP="00717E77">
      <w:pPr>
        <w:pStyle w:val="a3"/>
        <w:numPr>
          <w:ilvl w:val="0"/>
          <w:numId w:val="32"/>
        </w:numPr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BD6">
        <w:rPr>
          <w:rFonts w:ascii="Times New Roman" w:hAnsi="Times New Roman" w:cs="Times New Roman"/>
          <w:sz w:val="24"/>
          <w:szCs w:val="24"/>
        </w:rPr>
        <w:t>Праздник</w:t>
      </w:r>
      <w:proofErr w:type="spellEnd"/>
      <w:r w:rsidRPr="00D21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D6">
        <w:rPr>
          <w:rFonts w:ascii="Times New Roman" w:hAnsi="Times New Roman" w:cs="Times New Roman"/>
          <w:sz w:val="24"/>
          <w:szCs w:val="24"/>
        </w:rPr>
        <w:t>Последнего</w:t>
      </w:r>
      <w:proofErr w:type="spellEnd"/>
      <w:r w:rsidRPr="00D21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D6">
        <w:rPr>
          <w:rFonts w:ascii="Times New Roman" w:hAnsi="Times New Roman" w:cs="Times New Roman"/>
          <w:sz w:val="24"/>
          <w:szCs w:val="24"/>
        </w:rPr>
        <w:t>звонка</w:t>
      </w:r>
      <w:proofErr w:type="spellEnd"/>
      <w:r w:rsidRPr="00D21BD6">
        <w:rPr>
          <w:rFonts w:ascii="Times New Roman" w:hAnsi="Times New Roman" w:cs="Times New Roman"/>
          <w:sz w:val="24"/>
          <w:szCs w:val="24"/>
        </w:rPr>
        <w:t>.</w:t>
      </w:r>
    </w:p>
    <w:p w:rsidR="00717E77" w:rsidRPr="0048501B" w:rsidRDefault="00717E77" w:rsidP="00717E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01B">
        <w:rPr>
          <w:rFonts w:ascii="Times New Roman" w:hAnsi="Times New Roman" w:cs="Times New Roman"/>
          <w:sz w:val="24"/>
          <w:szCs w:val="24"/>
          <w:lang w:val="ru-RU"/>
        </w:rPr>
        <w:t xml:space="preserve">Высокий воспитательный эффект имеют не традиционные формы воспитания: это уроки Мужества, уроки здоровья и безопасности, просмотр видеофильмов, акции, уроки прав и обязанностей, </w:t>
      </w:r>
      <w:proofErr w:type="spellStart"/>
      <w:r w:rsidRPr="0048501B">
        <w:rPr>
          <w:rFonts w:ascii="Times New Roman" w:hAnsi="Times New Roman" w:cs="Times New Roman"/>
          <w:sz w:val="24"/>
          <w:szCs w:val="24"/>
          <w:lang w:val="ru-RU"/>
        </w:rPr>
        <w:t>профориентационные</w:t>
      </w:r>
      <w:proofErr w:type="spellEnd"/>
      <w:r w:rsidRPr="0048501B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мероприятия, </w:t>
      </w:r>
      <w:proofErr w:type="spellStart"/>
      <w:r w:rsidRPr="0048501B">
        <w:rPr>
          <w:rFonts w:ascii="Times New Roman" w:hAnsi="Times New Roman" w:cs="Times New Roman"/>
          <w:sz w:val="24"/>
          <w:szCs w:val="24"/>
          <w:lang w:val="ru-RU"/>
        </w:rPr>
        <w:t>медиабезопасность</w:t>
      </w:r>
      <w:proofErr w:type="spellEnd"/>
      <w:r w:rsidRPr="0048501B">
        <w:rPr>
          <w:rFonts w:ascii="Times New Roman" w:hAnsi="Times New Roman" w:cs="Times New Roman"/>
          <w:sz w:val="24"/>
          <w:szCs w:val="24"/>
          <w:lang w:val="ru-RU"/>
        </w:rPr>
        <w:t xml:space="preserve">, беседы, направленные на профилактику вредных привычек, </w:t>
      </w:r>
      <w:proofErr w:type="spellStart"/>
      <w:r w:rsidRPr="0048501B">
        <w:rPr>
          <w:rFonts w:ascii="Times New Roman" w:hAnsi="Times New Roman" w:cs="Times New Roman"/>
          <w:sz w:val="24"/>
          <w:szCs w:val="24"/>
          <w:lang w:val="ru-RU"/>
        </w:rPr>
        <w:t>девиантного</w:t>
      </w:r>
      <w:proofErr w:type="spellEnd"/>
      <w:r w:rsidRPr="0048501B">
        <w:rPr>
          <w:rFonts w:ascii="Times New Roman" w:hAnsi="Times New Roman" w:cs="Times New Roman"/>
          <w:sz w:val="24"/>
          <w:szCs w:val="24"/>
          <w:lang w:val="ru-RU"/>
        </w:rPr>
        <w:t xml:space="preserve"> поведения, экстремизма и терроризма, а также уроки по ТБ.</w:t>
      </w:r>
      <w:r w:rsidR="00D60B96">
        <w:rPr>
          <w:rFonts w:ascii="Times New Roman" w:hAnsi="Times New Roman" w:cs="Times New Roman"/>
          <w:sz w:val="24"/>
          <w:szCs w:val="24"/>
          <w:lang w:val="ru-RU"/>
        </w:rPr>
        <w:t xml:space="preserve"> Большое внимание уделяется патриотическому воспитанию. Каждая неделя начинается с поднятия флагов и  исполнения государственных гимнов РФ и РБ. Проводятся классные часы беседы, оформляются информационные стенды, приуроченные к Дням воинской славы. Обновляются экспозиции в школьном музее.  Приглашаются выпускники школы, посвятившие себя служению Отечеству.</w:t>
      </w:r>
    </w:p>
    <w:p w:rsidR="009E0472" w:rsidRDefault="00717E77" w:rsidP="00717E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01B">
        <w:rPr>
          <w:rFonts w:ascii="Times New Roman" w:hAnsi="Times New Roman" w:cs="Times New Roman"/>
          <w:sz w:val="24"/>
          <w:szCs w:val="24"/>
          <w:lang w:val="ru-RU"/>
        </w:rPr>
        <w:t xml:space="preserve">Приоритетным направлением воспитательного процесса является формирование и развитие единой системы школьного и классного    самоуправления, развитие и поддержка творческой инициативы школьников. Ученическое самоуправление складывается из самоуправления в классах и самоуправления в школе. Цели и задачи самоуправления совпадают с целями и задачами учебно-воспитательной работы. В школе самоуправление представлено Общешкольным советом старшеклассников. Ученический Совет школы планирует свою работу в соответствии комплексным планом работы школы на учебный год. Заседания проводятся один раз в четверть. </w:t>
      </w:r>
    </w:p>
    <w:p w:rsidR="00717E77" w:rsidRPr="0048501B" w:rsidRDefault="00717E77" w:rsidP="00717E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01B">
        <w:rPr>
          <w:rFonts w:ascii="Times New Roman" w:hAnsi="Times New Roman" w:cs="Times New Roman"/>
          <w:sz w:val="24"/>
          <w:szCs w:val="24"/>
          <w:lang w:val="ru-RU"/>
        </w:rPr>
        <w:lastRenderedPageBreak/>
        <w:t>В школе разработан и осуществлен план мероприятий по профилактике здорового образа жизни. Данные мероприятия запланированы в воспитательных планах классных руководителей. Проводятся беседы, тематические классны</w:t>
      </w:r>
      <w:r>
        <w:rPr>
          <w:rFonts w:ascii="Times New Roman" w:hAnsi="Times New Roman" w:cs="Times New Roman"/>
          <w:sz w:val="24"/>
          <w:szCs w:val="24"/>
          <w:lang w:val="ru-RU"/>
        </w:rPr>
        <w:t>е часы, беседы с фельдшером ФАП, работниками ЦРБ.</w:t>
      </w:r>
    </w:p>
    <w:p w:rsidR="00717E77" w:rsidRPr="0048501B" w:rsidRDefault="00717E77" w:rsidP="00717E77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8501B">
        <w:rPr>
          <w:rFonts w:ascii="Times New Roman" w:hAnsi="Times New Roman" w:cs="Times New Roman"/>
          <w:sz w:val="24"/>
          <w:szCs w:val="24"/>
          <w:lang w:val="ru-RU"/>
        </w:rPr>
        <w:t>Большое внимание уделяется организации физкультурно-оздоровительной и спортивно-массовой работе с обучающимися. В течение года проводятся традиционные спортивные соревнования, конкурсы, праздники, дни здоровья. Это такие мероприятия как: осенний кросс, соревнования по волейболу</w:t>
      </w:r>
      <w:r w:rsidR="009E0472">
        <w:rPr>
          <w:rFonts w:ascii="Times New Roman" w:hAnsi="Times New Roman" w:cs="Times New Roman"/>
          <w:sz w:val="24"/>
          <w:szCs w:val="24"/>
          <w:lang w:val="ru-RU"/>
        </w:rPr>
        <w:t>, баскетболу</w:t>
      </w:r>
      <w:r w:rsidRPr="0048501B">
        <w:rPr>
          <w:rFonts w:ascii="Times New Roman" w:hAnsi="Times New Roman" w:cs="Times New Roman"/>
          <w:sz w:val="24"/>
          <w:szCs w:val="24"/>
          <w:lang w:val="ru-RU"/>
        </w:rPr>
        <w:t xml:space="preserve"> и пионерболу; «Веселые старты»; «Зимние забавы»; зимние дни здоровья; военно-спортивные эстафеты, посвященные дню защитника Отечества; весенние соревнования по футболу; турниры поколений.  Наши ребята являются активными участниками районных и республиканских спортивных соревнований. Который год наша команда по баскетболу выходит в финал «Оранжевого мяча». Без призовых мест не остаются и борцы.</w:t>
      </w:r>
      <w:r w:rsidR="009E0472">
        <w:rPr>
          <w:rFonts w:ascii="Times New Roman" w:hAnsi="Times New Roman" w:cs="Times New Roman"/>
          <w:sz w:val="24"/>
          <w:szCs w:val="24"/>
          <w:lang w:val="ru-RU"/>
        </w:rPr>
        <w:t xml:space="preserve"> Они уже выходят не только на республиканский этап, но и на Российский.</w:t>
      </w:r>
      <w:r w:rsidRPr="0048501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501B">
        <w:rPr>
          <w:rFonts w:ascii="Times New Roman" w:hAnsi="Times New Roman" w:cs="Times New Roman"/>
          <w:sz w:val="24"/>
          <w:szCs w:val="24"/>
          <w:lang w:val="ru-RU"/>
        </w:rPr>
        <w:t xml:space="preserve">Во время перемен наши школьники играют в теннис, для этого на </w:t>
      </w:r>
      <w:r>
        <w:rPr>
          <w:rFonts w:ascii="Times New Roman" w:hAnsi="Times New Roman" w:cs="Times New Roman"/>
          <w:sz w:val="24"/>
          <w:szCs w:val="24"/>
          <w:lang w:val="ru-RU"/>
        </w:rPr>
        <w:t>втором этаже</w:t>
      </w:r>
      <w:r w:rsidRPr="0048501B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 </w:t>
      </w:r>
      <w:r>
        <w:rPr>
          <w:rFonts w:ascii="Times New Roman" w:hAnsi="Times New Roman" w:cs="Times New Roman"/>
          <w:sz w:val="24"/>
          <w:szCs w:val="24"/>
          <w:lang w:val="ru-RU"/>
        </w:rPr>
        <w:t>стол</w:t>
      </w:r>
      <w:r w:rsidRPr="0048501B">
        <w:rPr>
          <w:rFonts w:ascii="Times New Roman" w:hAnsi="Times New Roman" w:cs="Times New Roman"/>
          <w:sz w:val="24"/>
          <w:szCs w:val="24"/>
          <w:lang w:val="ru-RU"/>
        </w:rPr>
        <w:t>. Результатом явились школьные соревнования по настольному теннису, в которых приняло участие более 20 ребят. Из года в год увеличивается число ребят, принимающих участие в шахматном турнире. В 15 кабинете установлены шахматные столы.</w:t>
      </w:r>
    </w:p>
    <w:p w:rsidR="00717E77" w:rsidRPr="0048501B" w:rsidRDefault="00717E77" w:rsidP="00717E77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21BD6">
        <w:rPr>
          <w:color w:val="000000"/>
          <w:sz w:val="24"/>
          <w:szCs w:val="24"/>
          <w:shd w:val="clear" w:color="auto" w:fill="FFFFFF"/>
        </w:rPr>
        <w:t> </w:t>
      </w:r>
      <w:r w:rsidRPr="00485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Кроме этого, каждый второй учащийся школы принял участие во Всероссийских сетевых конкурсах и олимпиадах: «Русский медвежонок», «</w:t>
      </w:r>
      <w:proofErr w:type="spellStart"/>
      <w:r w:rsidRPr="00485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КиТ</w:t>
      </w:r>
      <w:proofErr w:type="spellEnd"/>
      <w:r w:rsidRPr="00485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», «Кенгуру», «Британский бул</w:t>
      </w:r>
      <w:r w:rsidR="009E0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ьдог», олимпиада Кубок Гагарина, Всероссийская Большая Олимпиада.</w:t>
      </w:r>
    </w:p>
    <w:p w:rsidR="00717E77" w:rsidRDefault="00717E77" w:rsidP="00717E77">
      <w:pPr>
        <w:pStyle w:val="a6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1BD6">
        <w:rPr>
          <w:rFonts w:ascii="Times New Roman" w:hAnsi="Times New Roman" w:cs="Times New Roman"/>
          <w:sz w:val="24"/>
          <w:szCs w:val="24"/>
          <w:lang w:eastAsia="ru-RU"/>
        </w:rPr>
        <w:t>В школе функционирует отряд ЮИДД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21BD6">
        <w:rPr>
          <w:rFonts w:ascii="Times New Roman" w:hAnsi="Times New Roman" w:cs="Times New Roman"/>
          <w:sz w:val="24"/>
          <w:szCs w:val="24"/>
          <w:lang w:eastAsia="ru-RU"/>
        </w:rPr>
        <w:t>Отряд ЮИД имеет свою структуру, название, девиз, законы и песню. Составлен план работы отряда ЮИДД и план занятий с юными инспекторами движения.  </w:t>
      </w:r>
      <w:proofErr w:type="spellStart"/>
      <w:r w:rsidRPr="00D21BD6">
        <w:rPr>
          <w:rFonts w:ascii="Times New Roman" w:hAnsi="Times New Roman" w:cs="Times New Roman"/>
          <w:sz w:val="24"/>
          <w:szCs w:val="24"/>
          <w:lang w:eastAsia="ru-RU"/>
        </w:rPr>
        <w:t>Юидовцы</w:t>
      </w:r>
      <w:proofErr w:type="spellEnd"/>
      <w:r w:rsidRPr="00D21BD6">
        <w:rPr>
          <w:rFonts w:ascii="Times New Roman" w:hAnsi="Times New Roman" w:cs="Times New Roman"/>
          <w:sz w:val="24"/>
          <w:szCs w:val="24"/>
          <w:lang w:eastAsia="ru-RU"/>
        </w:rPr>
        <w:t xml:space="preserve"> занимаются активной пропагандой правил дорожного движения среди детей и подростков и предупреждением их нарушений. В течение учебного года при проведении месячника «Внимание – дети!» члены отряда проводят тематические занятия с первоклассниками: «Это каждый должен знать, обязательно на «5», с учащимися начальных классов составляют маршрутные листы «Моя дорога в школу и обратно», проводят викторины «Наш трехцветный друг», «Дорожные знаки важны и нужны, их дети и взрослые помнить должны».</w:t>
      </w:r>
      <w:r w:rsidR="009E0472">
        <w:rPr>
          <w:rFonts w:ascii="Times New Roman" w:hAnsi="Times New Roman" w:cs="Times New Roman"/>
          <w:sz w:val="24"/>
          <w:szCs w:val="24"/>
          <w:lang w:eastAsia="ru-RU"/>
        </w:rPr>
        <w:t xml:space="preserve"> Также они посещают детский сад «Чебурашка».</w:t>
      </w:r>
      <w:r w:rsidR="00D60B96">
        <w:rPr>
          <w:rFonts w:ascii="Times New Roman" w:hAnsi="Times New Roman" w:cs="Times New Roman"/>
          <w:sz w:val="24"/>
          <w:szCs w:val="24"/>
          <w:lang w:eastAsia="ru-RU"/>
        </w:rPr>
        <w:t xml:space="preserve"> Также в школе функционирует отряд ЮДП. Частыми гостями на мероприятиях стали сотрудники ПЧ, которые рассказывают о правилах поведения во время ЧС, беседуют, отвечают на вопросы.</w:t>
      </w:r>
    </w:p>
    <w:p w:rsidR="00717E77" w:rsidRPr="002C0CEE" w:rsidRDefault="00717E77" w:rsidP="00717E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0CEE">
        <w:rPr>
          <w:rFonts w:ascii="Times New Roman" w:hAnsi="Times New Roman" w:cs="Times New Roman"/>
          <w:sz w:val="24"/>
          <w:szCs w:val="24"/>
          <w:lang w:val="ru-RU"/>
        </w:rPr>
        <w:t xml:space="preserve">Социально-педагогическая работа ведется на уровне администрации школы, классных руководителей, социального педагога и </w:t>
      </w:r>
      <w:r w:rsidR="009E0472">
        <w:rPr>
          <w:rFonts w:ascii="Times New Roman" w:hAnsi="Times New Roman" w:cs="Times New Roman"/>
          <w:sz w:val="24"/>
          <w:szCs w:val="24"/>
          <w:lang w:val="ru-RU"/>
        </w:rPr>
        <w:t>педагога-</w:t>
      </w:r>
      <w:r w:rsidRPr="002C0CEE">
        <w:rPr>
          <w:rFonts w:ascii="Times New Roman" w:hAnsi="Times New Roman" w:cs="Times New Roman"/>
          <w:sz w:val="24"/>
          <w:szCs w:val="24"/>
          <w:lang w:val="ru-RU"/>
        </w:rPr>
        <w:t>психолога школы. Успешность мероприятий и организованность работы обеспечивается благодаря межуровневому взаимодействию и информационному обмену. Оперативной и эффективной работе с учащимися способствует небольшая наполняемость школы, что позволяет комплексно и всесторонне работать с детьми.</w:t>
      </w:r>
    </w:p>
    <w:p w:rsidR="00717E77" w:rsidRPr="002C0CEE" w:rsidRDefault="00717E77" w:rsidP="00717E77">
      <w:pP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2C0CEE">
        <w:rPr>
          <w:rFonts w:ascii="Times New Roman" w:hAnsi="Times New Roman" w:cs="Times New Roman"/>
          <w:sz w:val="24"/>
          <w:szCs w:val="24"/>
          <w:lang w:val="ru-RU"/>
        </w:rPr>
        <w:tab/>
        <w:t>Эффективно реализована работа по учету учащихся всех социальных категорий. Благодаря совместной работе классных руководителей и социального педагога оперативно выявлялись дети и семьи «групп риска».</w:t>
      </w:r>
    </w:p>
    <w:p w:rsidR="00717E77" w:rsidRPr="002C0CEE" w:rsidRDefault="00717E77" w:rsidP="00717E77">
      <w:pPr>
        <w:tabs>
          <w:tab w:val="left" w:pos="1005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0CEE">
        <w:rPr>
          <w:rFonts w:ascii="Times New Roman" w:hAnsi="Times New Roman" w:cs="Times New Roman"/>
          <w:sz w:val="24"/>
          <w:szCs w:val="24"/>
          <w:lang w:val="ru-RU"/>
        </w:rPr>
        <w:tab/>
        <w:t>Социальный педагог проводит изучение контингента подростков и их семей, начиная с младших классов, выявляет учащихся, оказавшихся в трудной жизненной ситуации. Поддерживает тесную связь с родителями, классными руководителями, учителями-предметниками, медицинским работником школы, администрацией школы и комиссией по делам несовершеннолетних, ПДН, отделом опеки и попечит</w:t>
      </w:r>
      <w:r>
        <w:rPr>
          <w:rFonts w:ascii="Times New Roman" w:hAnsi="Times New Roman" w:cs="Times New Roman"/>
          <w:sz w:val="24"/>
          <w:szCs w:val="24"/>
          <w:lang w:val="ru-RU"/>
        </w:rPr>
        <w:t>ельства</w:t>
      </w:r>
    </w:p>
    <w:p w:rsidR="00717E77" w:rsidRPr="002C0CEE" w:rsidRDefault="00717E77" w:rsidP="00717E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0CEE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 проводилась корректировка данных социального паспорта и непосредственно личных данных учащихся, состоящих на </w:t>
      </w:r>
      <w:proofErr w:type="spellStart"/>
      <w:r w:rsidRPr="002C0CEE">
        <w:rPr>
          <w:rFonts w:ascii="Times New Roman" w:hAnsi="Times New Roman" w:cs="Times New Roman"/>
          <w:sz w:val="24"/>
          <w:szCs w:val="24"/>
          <w:lang w:val="ru-RU"/>
        </w:rPr>
        <w:t>внутришкольном</w:t>
      </w:r>
      <w:proofErr w:type="spellEnd"/>
      <w:r w:rsidRPr="002C0CEE">
        <w:rPr>
          <w:rFonts w:ascii="Times New Roman" w:hAnsi="Times New Roman" w:cs="Times New Roman"/>
          <w:sz w:val="24"/>
          <w:szCs w:val="24"/>
          <w:lang w:val="ru-RU"/>
        </w:rPr>
        <w:t xml:space="preserve"> учете. </w:t>
      </w:r>
      <w:r w:rsidR="009E0472">
        <w:rPr>
          <w:rFonts w:ascii="Times New Roman" w:hAnsi="Times New Roman" w:cs="Times New Roman"/>
          <w:sz w:val="24"/>
          <w:szCs w:val="24"/>
          <w:lang w:val="ru-RU"/>
        </w:rPr>
        <w:t xml:space="preserve">Детей, состоящих на учете в КДН нет. </w:t>
      </w:r>
      <w:r w:rsidRPr="002C0CEE">
        <w:rPr>
          <w:rFonts w:ascii="Times New Roman" w:hAnsi="Times New Roman" w:cs="Times New Roman"/>
          <w:sz w:val="24"/>
          <w:szCs w:val="24"/>
          <w:lang w:val="ru-RU"/>
        </w:rPr>
        <w:t xml:space="preserve">Эти мероприятия позволяли правильно планировать, контролировать и координировать социально-педагогическое содействие и адресную помощь социально неблагополучным семьям и детям, оказавшимся в </w:t>
      </w:r>
      <w:r w:rsidRPr="002C0CE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трудной жизненной ситуации, а также своевременно выходить на уровень взаимодействия с КДН, ПДН, отделом опеки и попечительства и вести профилактическую работу с «трудными детьми». Для выявления и оказания своевременной помощи детям из социально-незащищенных </w:t>
      </w:r>
      <w:r w:rsidRPr="002C0CEE">
        <w:rPr>
          <w:rFonts w:ascii="Times New Roman" w:hAnsi="Times New Roman" w:cs="Times New Roman"/>
          <w:spacing w:val="-1"/>
          <w:sz w:val="24"/>
          <w:szCs w:val="24"/>
          <w:lang w:val="ru-RU"/>
        </w:rPr>
        <w:t>семей на начало года были выявлены критерии социального паспорта классов. Составлен социальный паспорт школы.</w:t>
      </w:r>
      <w:r w:rsidRPr="002C0C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17E77" w:rsidRPr="002C0CEE" w:rsidRDefault="00717E77" w:rsidP="00717E77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0CEE">
        <w:rPr>
          <w:rFonts w:ascii="Times New Roman" w:hAnsi="Times New Roman" w:cs="Times New Roman"/>
          <w:sz w:val="24"/>
          <w:szCs w:val="24"/>
          <w:lang w:val="ru-RU"/>
        </w:rPr>
        <w:t xml:space="preserve">В начале года выявлены дети из многодетных семей и из семей с трудной жизненной ситуацией. Таким семьям оказана помощь в виде бесплатных горячих обедов. </w:t>
      </w:r>
    </w:p>
    <w:p w:rsidR="00717E77" w:rsidRDefault="00717E77" w:rsidP="00717E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0CEE">
        <w:rPr>
          <w:rFonts w:ascii="Times New Roman" w:hAnsi="Times New Roman" w:cs="Times New Roman"/>
          <w:sz w:val="24"/>
          <w:szCs w:val="24"/>
          <w:lang w:val="ru-RU"/>
        </w:rPr>
        <w:t>Воспитательная работа школы не может строиться без учета того, что индивидуальность ребенка формируется в семье. Школа тесно взаимодействует с родительской общественностью. В школе успешно действуют классные родительские комитеты.  Родительский всеобуч осуществляется классными руководителями, администрацией школы согласно запланированной тематике. Родители являются помощниками классных руководителей в организации походов, экскурсий, школьных конкурсов, выпускных вечеров.</w:t>
      </w:r>
    </w:p>
    <w:p w:rsidR="00D60B96" w:rsidRPr="002C0CEE" w:rsidRDefault="00D60B96" w:rsidP="00717E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Ежегодно в июне на базе школы работает ЛДП детей с охватом более 100 детей. Также работает ЛТО с охватом в 25 человек.</w:t>
      </w:r>
    </w:p>
    <w:p w:rsidR="00717E77" w:rsidRPr="00DE1715" w:rsidRDefault="00717E77" w:rsidP="00717E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E77" w:rsidRPr="0084270C" w:rsidRDefault="00717E77" w:rsidP="00717E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717E77" w:rsidRPr="0084270C" w:rsidRDefault="00717E77" w:rsidP="00717E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7E77" w:rsidRDefault="00717E77" w:rsidP="00717E77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7E77" w:rsidRDefault="00717E77" w:rsidP="00717E77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7E77" w:rsidRDefault="00717E77" w:rsidP="00717E77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физкультурно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спортивное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7E77" w:rsidRDefault="00717E77" w:rsidP="00717E7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501B">
        <w:rPr>
          <w:rFonts w:ascii="Times New Roman" w:hAnsi="Times New Roman" w:cs="Times New Roman"/>
          <w:sz w:val="24"/>
          <w:szCs w:val="24"/>
          <w:lang w:val="ru-RU"/>
        </w:rPr>
        <w:t xml:space="preserve">На базе школы работают кружки: волейбол, вольная борьба, робототехника,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театральный. </w:t>
      </w:r>
      <w:r w:rsidRPr="0048501B">
        <w:rPr>
          <w:rFonts w:ascii="Times New Roman" w:hAnsi="Times New Roman" w:cs="Times New Roman"/>
          <w:sz w:val="24"/>
          <w:szCs w:val="24"/>
          <w:lang w:val="ru-RU"/>
        </w:rPr>
        <w:t xml:space="preserve">Учащиеся школы принимали активное участие </w:t>
      </w:r>
      <w:r>
        <w:rPr>
          <w:rFonts w:ascii="Times New Roman" w:hAnsi="Times New Roman" w:cs="Times New Roman"/>
          <w:sz w:val="24"/>
          <w:szCs w:val="24"/>
          <w:lang w:val="ru-RU"/>
        </w:rPr>
        <w:t>в районных,</w:t>
      </w:r>
      <w:r w:rsidRPr="0048501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республиканских </w:t>
      </w:r>
      <w:r>
        <w:rPr>
          <w:rFonts w:ascii="Times New Roman" w:hAnsi="Times New Roman" w:cs="Times New Roman"/>
          <w:sz w:val="24"/>
          <w:szCs w:val="24"/>
          <w:lang w:val="ru-RU"/>
        </w:rPr>
        <w:t>спортивных и творческих конкурсах, занимают призовые места.</w:t>
      </w:r>
      <w:r w:rsidRPr="004850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0B96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Системой допо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лнительного образования охвачено более 50 % учащихся школы. Основной проблемой увеличения количества детей, посещающих кружки, является невозможность их посещения после уроков из-за подвоза учащихся, проживающих в соседних населенных пунктах.</w:t>
      </w:r>
    </w:p>
    <w:p w:rsidR="00AB72D6" w:rsidRPr="00AB72D6" w:rsidRDefault="00AB72D6" w:rsidP="00AB72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мерах</w:t>
      </w:r>
    </w:p>
    <w:p w:rsidR="00AB72D6" w:rsidRPr="00547C62" w:rsidRDefault="00547C62" w:rsidP="00AB72D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продолжала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запланированы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противоэпидемические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3.1/2.43598-20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Архангельского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Башкортостан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B72D6"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D6" w:rsidRPr="00547C6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AB72D6"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B72D6" w:rsidRPr="00547C6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AB72D6" w:rsidRPr="00547C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B72D6" w:rsidRPr="00AB72D6" w:rsidRDefault="00AB72D6" w:rsidP="00AB72D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закупила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бесконтактные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термометры</w:t>
      </w:r>
      <w:r w:rsid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передвижные</w:t>
      </w:r>
      <w:r w:rsidR="00547C6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антисептической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многоразового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72D6" w:rsidRPr="00AB72D6" w:rsidRDefault="00AB72D6" w:rsidP="00AB72D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разработала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проветривания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рекреаций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создала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72D6" w:rsidRPr="00AB72D6" w:rsidRDefault="00AB72D6" w:rsidP="00AB72D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закупила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достаточное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масок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обязательного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ношению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масок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экзамене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экзаменационной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72D6" w:rsidRDefault="00AB72D6" w:rsidP="00AB72D6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разместила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7C62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7C6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7C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47C6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47C62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ссылки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распространяли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мессенджеров</w:t>
      </w:r>
      <w:proofErr w:type="spellEnd"/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AB72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916" w:rsidRDefault="00A73916" w:rsidP="00A73916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C62" w:rsidRPr="00547C62" w:rsidRDefault="00547C62" w:rsidP="00547C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547C62" w:rsidRPr="00547C62" w:rsidRDefault="00547C62" w:rsidP="00547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7C62" w:rsidRPr="00547C62" w:rsidRDefault="00547C62" w:rsidP="00547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7C62" w:rsidRPr="00547C62" w:rsidRDefault="00547C62" w:rsidP="00547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: 1-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, 2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34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7C62" w:rsidRPr="00547C62" w:rsidRDefault="00547C62" w:rsidP="00547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45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7C62" w:rsidRDefault="00547C62" w:rsidP="00547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47C62" w:rsidRDefault="00547C62" w:rsidP="00547C6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4.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1"/>
        <w:gridCol w:w="1952"/>
        <w:gridCol w:w="4312"/>
        <w:gridCol w:w="3779"/>
        <w:gridCol w:w="3696"/>
      </w:tblGrid>
      <w:tr w:rsidR="00547C62" w:rsidRPr="00C3139E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P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учебных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P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учебных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  <w:tr w:rsidR="00547C62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47C62" w:rsidRDefault="00547C62" w:rsidP="00547C62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547C62" w:rsidRDefault="00547C62" w:rsidP="00547C62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547C62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547C62" w:rsidRPr="00547C62" w:rsidRDefault="00547C62" w:rsidP="00547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7C62" w:rsidRDefault="00547C62" w:rsidP="00547C6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3883" w:rsidRDefault="00953883" w:rsidP="00547C6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2269" w:rsidRPr="00547C62" w:rsidRDefault="00062269" w:rsidP="00547C6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C62" w:rsidRPr="00547C62" w:rsidRDefault="00547C62" w:rsidP="00547C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547C62" w:rsidRDefault="00547C62" w:rsidP="00547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Статистические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свидетельствуют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успешном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3885" w:rsidRDefault="003C3885" w:rsidP="003C388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 w:rsidR="00F52D44">
        <w:rPr>
          <w:rFonts w:hAnsi="Times New Roman" w:cs="Times New Roman"/>
          <w:color w:val="000000"/>
          <w:sz w:val="24"/>
          <w:szCs w:val="24"/>
        </w:rPr>
        <w:t xml:space="preserve"> 2019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F52D44">
        <w:rPr>
          <w:rFonts w:hAnsi="Times New Roman" w:cs="Times New Roman"/>
          <w:color w:val="000000"/>
          <w:sz w:val="24"/>
          <w:szCs w:val="24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</w:p>
    <w:tbl>
      <w:tblPr>
        <w:tblW w:w="76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4"/>
        <w:gridCol w:w="2412"/>
        <w:gridCol w:w="1503"/>
        <w:gridCol w:w="1664"/>
        <w:gridCol w:w="1395"/>
      </w:tblGrid>
      <w:tr w:rsidR="003C3885" w:rsidTr="00FB2EEA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201</w:t>
            </w:r>
            <w:r w:rsidR="0097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97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97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3C3885" w:rsidTr="00FB2EEA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обучавшихся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80AC2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235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095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095B6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10481D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 w:rsidR="00095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C3885" w:rsidRPr="00C3139E" w:rsidTr="00FB2EEA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C3885" w:rsidTr="00FB2EEA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образовании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C3885" w:rsidRPr="00C3139E" w:rsidTr="00FB2EEA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аттестатом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особого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образца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3C3885" w:rsidRPr="0084270C" w:rsidRDefault="003C3885" w:rsidP="003C38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Приведенная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статистика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положительная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сохраняется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3885" w:rsidRPr="0084270C" w:rsidRDefault="003C3885" w:rsidP="003C388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-39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инвалиды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- 4.</w:t>
      </w:r>
      <w:r w:rsidR="009538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11C99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продолжает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«Второй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«немецкий»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русская»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башкирский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башкирская»</w:t>
      </w:r>
      <w:r w:rsidRPr="00C852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внесли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FB2EEA" w:rsidRPr="0084270C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t xml:space="preserve">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Краткий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</w:p>
    <w:p w:rsidR="00FB2EEA" w:rsidRDefault="00FB2EEA" w:rsidP="00FB2EE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742"/>
        <w:gridCol w:w="624"/>
        <w:gridCol w:w="720"/>
        <w:gridCol w:w="1242"/>
        <w:gridCol w:w="795"/>
        <w:gridCol w:w="1260"/>
        <w:gridCol w:w="394"/>
        <w:gridCol w:w="645"/>
        <w:gridCol w:w="435"/>
        <w:gridCol w:w="870"/>
        <w:gridCol w:w="322"/>
        <w:gridCol w:w="795"/>
        <w:gridCol w:w="615"/>
      </w:tblGrid>
      <w:tr w:rsidR="00FB2EEA" w:rsidTr="00FB2EEA">
        <w:trPr>
          <w:trHeight w:val="307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8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FB2EEA" w:rsidTr="00FB2EEA">
        <w:trPr>
          <w:trHeight w:val="307"/>
        </w:trPr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1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5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EEA" w:rsidTr="00FB2EEA">
        <w:trPr>
          <w:trHeight w:val="433"/>
        </w:trPr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B2EEA" w:rsidTr="00FB2EEA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927D7C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927D7C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7D7C" w:rsidRDefault="00927D7C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7D7C" w:rsidRDefault="00927D7C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872590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872590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872590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872590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B2EEA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872590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872590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сравнить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72590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72590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окончивших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73916">
        <w:rPr>
          <w:rFonts w:hAnsi="Times New Roman" w:cs="Times New Roman"/>
          <w:color w:val="000000"/>
          <w:sz w:val="24"/>
          <w:szCs w:val="24"/>
          <w:lang w:val="ru-RU"/>
        </w:rPr>
        <w:t>снизился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73916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A73916">
        <w:rPr>
          <w:rFonts w:hAnsi="Times New Roman" w:cs="Times New Roman"/>
          <w:color w:val="000000"/>
          <w:sz w:val="24"/>
          <w:szCs w:val="24"/>
          <w:lang w:val="ru-RU"/>
        </w:rPr>
        <w:t xml:space="preserve"> 59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%,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73916">
        <w:rPr>
          <w:rFonts w:hAnsi="Times New Roman" w:cs="Times New Roman"/>
          <w:color w:val="000000"/>
          <w:sz w:val="24"/>
          <w:szCs w:val="24"/>
          <w:lang w:val="ru-RU"/>
        </w:rPr>
        <w:t xml:space="preserve"> 2022-54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FB2EEA" w:rsidRPr="00FB2EEA" w:rsidRDefault="00FB2EEA" w:rsidP="00FB2E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742"/>
        <w:gridCol w:w="624"/>
        <w:gridCol w:w="515"/>
        <w:gridCol w:w="1242"/>
        <w:gridCol w:w="394"/>
        <w:gridCol w:w="1242"/>
        <w:gridCol w:w="322"/>
        <w:gridCol w:w="624"/>
        <w:gridCol w:w="322"/>
        <w:gridCol w:w="624"/>
        <w:gridCol w:w="322"/>
        <w:gridCol w:w="986"/>
        <w:gridCol w:w="409"/>
      </w:tblGrid>
      <w:tr w:rsidR="00FB2EEA" w:rsidTr="00FB2EEA"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FB2EEA" w:rsidTr="00FB2EEA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EEA" w:rsidTr="00FB2EEA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B2EEA" w:rsidTr="00FB2EEA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FA74AB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A73916" w:rsidP="00FB2EE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B2EEA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сравнить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73916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73916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окончивших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91FB7">
        <w:rPr>
          <w:rFonts w:hAnsi="Times New Roman" w:cs="Times New Roman"/>
          <w:color w:val="000000"/>
          <w:sz w:val="24"/>
          <w:szCs w:val="24"/>
          <w:lang w:val="ru-RU"/>
        </w:rPr>
        <w:t>пониз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91FB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73916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A73916"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%,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73916">
        <w:rPr>
          <w:rFonts w:hAnsi="Times New Roman" w:cs="Times New Roman"/>
          <w:color w:val="000000"/>
          <w:sz w:val="24"/>
          <w:szCs w:val="24"/>
          <w:lang w:val="ru-RU"/>
        </w:rPr>
        <w:t xml:space="preserve"> 2022-29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%)</w:t>
      </w:r>
    </w:p>
    <w:p w:rsidR="00953883" w:rsidRDefault="00953883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3883" w:rsidRDefault="00953883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3883" w:rsidRDefault="00953883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2EEA" w:rsidRPr="00152442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10, 11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442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1524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4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2442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742"/>
        <w:gridCol w:w="624"/>
        <w:gridCol w:w="515"/>
        <w:gridCol w:w="1242"/>
        <w:gridCol w:w="394"/>
        <w:gridCol w:w="1242"/>
        <w:gridCol w:w="394"/>
        <w:gridCol w:w="624"/>
        <w:gridCol w:w="322"/>
        <w:gridCol w:w="624"/>
        <w:gridCol w:w="322"/>
        <w:gridCol w:w="940"/>
        <w:gridCol w:w="455"/>
        <w:gridCol w:w="377"/>
        <w:gridCol w:w="730"/>
      </w:tblGrid>
      <w:tr w:rsidR="00FB2EEA" w:rsidTr="00FB2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Сменили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FB2EEA" w:rsidTr="00FB2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EEA" w:rsidTr="00FB2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191FB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снизились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91FB7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191FB7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91FB7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закончили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="00191FB7">
        <w:rPr>
          <w:rFonts w:hAnsi="Times New Roman" w:cs="Times New Roman"/>
          <w:color w:val="000000"/>
          <w:sz w:val="24"/>
          <w:szCs w:val="24"/>
          <w:lang w:val="ru-RU"/>
        </w:rPr>
        <w:t xml:space="preserve"> 43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%,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191FB7">
        <w:rPr>
          <w:rFonts w:hAnsi="Times New Roman" w:cs="Times New Roman"/>
          <w:color w:val="000000"/>
          <w:sz w:val="24"/>
          <w:szCs w:val="24"/>
          <w:lang w:val="ru-RU"/>
        </w:rPr>
        <w:t>2-25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%)</w:t>
      </w:r>
    </w:p>
    <w:p w:rsidR="00FB2EEA" w:rsidRPr="00FB2EEA" w:rsidRDefault="00FB2EEA" w:rsidP="00FB2E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-2022</w:t>
      </w:r>
    </w:p>
    <w:p w:rsidR="006E085D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прошла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обычном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порядками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-9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-11.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Девятиклассники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Одиннадцатиклассники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желании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2EEA" w:rsidRP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9.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численность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выпускников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985"/>
        <w:gridCol w:w="1300"/>
        <w:gridCol w:w="1421"/>
      </w:tblGrid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семейном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«зачет»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допущенных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FB2EEA" w:rsidRDefault="00FB2EEA" w:rsidP="00FB2EEA">
            <w:pPr>
              <w:rPr>
                <w:lang w:val="ru-RU"/>
              </w:rPr>
            </w:pP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проходивших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процедуру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FB2EEA" w:rsidRDefault="00FB2EEA" w:rsidP="00FB2EEA">
            <w:pPr>
              <w:rPr>
                <w:lang w:val="ru-RU"/>
              </w:rPr>
            </w:pP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сдававших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FB2EEA" w:rsidRDefault="00FB2EEA" w:rsidP="00FB2E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  <w:proofErr w:type="spellEnd"/>
    </w:p>
    <w:p w:rsidR="00FB2EEA" w:rsidRP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 9-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«зачета»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прошло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09.02.2022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очном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итоговом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собеседовании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9213A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(100%),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2EEA" w:rsidRP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девятиклассников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последние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изменилась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стабильно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повысилось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понизилось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2EEA" w:rsidRP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10.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обязательным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16"/>
        <w:gridCol w:w="1669"/>
        <w:gridCol w:w="1160"/>
        <w:gridCol w:w="1100"/>
        <w:gridCol w:w="1669"/>
        <w:gridCol w:w="1160"/>
        <w:gridCol w:w="1100"/>
      </w:tblGrid>
      <w:tr w:rsidR="00FB2EEA" w:rsidTr="00FB2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FB2EEA" w:rsidTr="00FB2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2019/2020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Отменены</w:t>
            </w:r>
            <w:proofErr w:type="spellEnd"/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87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выбранным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показали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стопроцентную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13AB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3883" w:rsidRDefault="00953883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3883" w:rsidRPr="00FB2EEA" w:rsidRDefault="00953883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2EEA" w:rsidRP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11.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80"/>
        <w:gridCol w:w="2984"/>
        <w:gridCol w:w="1160"/>
        <w:gridCol w:w="1100"/>
        <w:gridCol w:w="1669"/>
      </w:tblGrid>
      <w:tr w:rsidR="00FB2EEA" w:rsidTr="00FB2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FB2EEA" w:rsidRPr="00802239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девятиклассники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закончили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аттестаты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CF13EE" w:rsidRPr="00953883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11-</w:t>
      </w: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  <w:proofErr w:type="gramStart"/>
      <w:r w:rsidR="00953883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«зачета»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2021/22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писали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итоговом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сочинении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85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(100%),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13EE" w:rsidRPr="00B94E20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>(4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допущены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F13EE" w:rsidRP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>выпускника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13EE" w:rsidRP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13.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базовой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16"/>
        <w:gridCol w:w="3564"/>
      </w:tblGrid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CF13EE" w:rsidRDefault="00CF13EE" w:rsidP="006725BD">
            <w:pPr>
              <w:rPr>
                <w:lang w:val="ru-RU"/>
              </w:rPr>
            </w:pP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сдавали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математику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базовом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CF13EE" w:rsidRDefault="00CF13EE" w:rsidP="006725BD">
            <w:pPr>
              <w:rPr>
                <w:lang w:val="ru-RU"/>
              </w:rPr>
            </w:pP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отметку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пятибалльной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CF13EE" w:rsidRDefault="00CF13EE" w:rsidP="006725BD">
            <w:pPr>
              <w:rPr>
                <w:lang w:val="ru-RU"/>
              </w:rPr>
            </w:pP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отметку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пятибалльной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</w:tbl>
    <w:p w:rsidR="00CF13EE" w:rsidRPr="00802239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ЕГЭ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справились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экзаменом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CF13EE" w:rsidRPr="00062269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14. 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ЕГЭ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русскому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63"/>
        <w:gridCol w:w="1068"/>
      </w:tblGrid>
      <w:tr w:rsidR="00802239" w:rsidTr="00802239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Default="00802239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</w:p>
        </w:tc>
      </w:tr>
      <w:tr w:rsidR="00802239" w:rsidTr="00802239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Default="00802239" w:rsidP="006725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802239" w:rsidRDefault="00802239" w:rsidP="00802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02239" w:rsidTr="00802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CF13EE" w:rsidRDefault="00802239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набрали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минимальное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Default="00802239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02239" w:rsidTr="00802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CF13EE" w:rsidRDefault="00802239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02239" w:rsidTr="00802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Default="00802239" w:rsidP="006725B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02239" w:rsidTr="00802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Default="00802239" w:rsidP="006725B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:rsidR="00CF13EE" w:rsidRP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>сдавал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спешно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>справился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экзаменом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13EE" w:rsidRP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последние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обусловлено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сдают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подготовленные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поступают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вузы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разной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степенью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13EE" w:rsidRP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15.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Средний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тестовый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балл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ЕГЭ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математике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русскому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языку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последних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7"/>
        <w:gridCol w:w="1519"/>
        <w:gridCol w:w="1651"/>
      </w:tblGrid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2019/2020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7817C0" w:rsidRDefault="007817C0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7817C0" w:rsidRDefault="007817C0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7817C0" w:rsidRDefault="007817C0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953883" w:rsidRDefault="00953883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7817C0" w:rsidRDefault="007817C0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7817C0" w:rsidRDefault="007817C0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:rsidR="00802239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выбирали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выбрали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="007817C0">
        <w:rPr>
          <w:rFonts w:hAnsi="Times New Roman" w:cs="Times New Roman"/>
          <w:color w:val="000000"/>
          <w:sz w:val="24"/>
          <w:szCs w:val="24"/>
          <w:lang w:val="ru-RU"/>
        </w:rPr>
        <w:t xml:space="preserve"> (50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>%)</w:t>
      </w:r>
    </w:p>
    <w:p w:rsidR="00CF13EE" w:rsidRP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C</w:t>
      </w:r>
      <w:proofErr w:type="spellStart"/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огласно</w:t>
      </w:r>
      <w:proofErr w:type="spellEnd"/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составила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экзаменов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свидетельствуют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13EE" w:rsidRDefault="00CF13EE" w:rsidP="00CF13E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16.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68"/>
        <w:gridCol w:w="3282"/>
        <w:gridCol w:w="1160"/>
        <w:gridCol w:w="1100"/>
        <w:gridCol w:w="1669"/>
      </w:tblGrid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802239" w:rsidP="00802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802239" w:rsidP="00802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802239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0332B8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0332B8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0332B8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завершили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аттестаты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CF13EE" w:rsidRP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17.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медалистов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последние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пять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29"/>
        <w:gridCol w:w="828"/>
        <w:gridCol w:w="828"/>
        <w:gridCol w:w="828"/>
        <w:gridCol w:w="828"/>
      </w:tblGrid>
      <w:tr w:rsidR="00CF13EE" w:rsidRPr="00C3139E" w:rsidTr="006725B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CF13EE" w:rsidRDefault="00CF13EE" w:rsidP="006725BD">
            <w:pPr>
              <w:rPr>
                <w:lang w:val="ru-RU"/>
              </w:rPr>
            </w:pP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Медаль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«За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особые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успехи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учении»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0332B8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0332B8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0332B8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0332B8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0332B8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CF13EE" w:rsidRP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-9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-11</w:t>
      </w:r>
    </w:p>
    <w:p w:rsidR="00CF13EE" w:rsidRPr="00CF13EE" w:rsidRDefault="00CF13EE" w:rsidP="00CF13EE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показали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стопроцентную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13EE" w:rsidRPr="00CF13EE" w:rsidRDefault="00CF13EE" w:rsidP="00CF13EE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-9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="000332B8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13EE" w:rsidRPr="00CF13EE" w:rsidRDefault="00CF13EE" w:rsidP="00CF13EE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332B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базовой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332B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профильной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0332B8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332B8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13EE" w:rsidRPr="00CF13EE" w:rsidRDefault="00CF13EE" w:rsidP="00CF13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Перенесенные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осень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-2022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показали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значительное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отметкой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третью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22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1,6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2707" w:rsidRPr="00017C42" w:rsidRDefault="00F12707" w:rsidP="00F127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12707" w:rsidRPr="00017C42" w:rsidRDefault="00F12707" w:rsidP="00F12707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отсутствие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12707" w:rsidRPr="00017C42" w:rsidRDefault="00F12707" w:rsidP="00F12707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недостаточный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внимательного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прочтения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предварительной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12707" w:rsidRDefault="00F12707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13EE" w:rsidRPr="0084270C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Весной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предыдущий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справились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предложенными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продемонстрировали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хороший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заданиям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рекомендовано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F13EE" w:rsidRPr="0084270C" w:rsidRDefault="00CF13EE" w:rsidP="00CF13E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спланировать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коррекционную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пробелы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F13EE" w:rsidRPr="0084270C" w:rsidRDefault="00CF13EE" w:rsidP="00CF13E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повторение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темам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проблемным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F13EE" w:rsidRPr="0084270C" w:rsidRDefault="00CF13EE" w:rsidP="00CF13E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тренировочные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разделам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вызвали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наибольшие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F13EE" w:rsidRPr="0084270C" w:rsidRDefault="00CF13EE" w:rsidP="00CF13E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текстовой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коммуникативную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погружаясь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грамотно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выделять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F13EE" w:rsidRPr="0084270C" w:rsidRDefault="00CF13EE" w:rsidP="00CF13EE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справочной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25BD" w:rsidRPr="006725BD" w:rsidRDefault="006725BD" w:rsidP="006725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результативность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олимпиадах</w:t>
      </w:r>
    </w:p>
    <w:p w:rsidR="006725BD" w:rsidRPr="006725BD" w:rsidRDefault="006725BD" w:rsidP="006725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проанализированы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всероссийского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pPr w:leftFromText="180" w:rightFromText="180" w:horzAnchor="margin" w:tblpXSpec="center" w:tblpY="-795"/>
        <w:tblW w:w="5597" w:type="dxa"/>
        <w:tblLook w:val="04A0"/>
      </w:tblPr>
      <w:tblGrid>
        <w:gridCol w:w="1650"/>
        <w:gridCol w:w="1630"/>
        <w:gridCol w:w="2317"/>
      </w:tblGrid>
      <w:tr w:rsidR="007817C0" w:rsidRPr="00C3139E" w:rsidTr="007817C0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7C0" w:rsidRPr="00062269" w:rsidRDefault="007817C0" w:rsidP="00B94E20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7C0" w:rsidRPr="00062269" w:rsidRDefault="007817C0" w:rsidP="00B94E20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7C0" w:rsidRPr="00062269" w:rsidRDefault="007817C0" w:rsidP="00B94E20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:rsidR="006725BD" w:rsidRDefault="006725BD" w:rsidP="006725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муниципальный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Сравнивая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осенью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количественные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изменились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качественные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стали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4E20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25BD" w:rsidRDefault="006725BD" w:rsidP="006725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проанализирован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конкурсных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позволили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всероссийского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положительная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большего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3F71" w:rsidRDefault="005A3F71" w:rsidP="006725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3F71" w:rsidRDefault="005A3F71" w:rsidP="006725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2707" w:rsidRDefault="00F12707" w:rsidP="006725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bookmarkStart w:id="0" w:name="_GoBack"/>
    <w:p w:rsidR="005A3F71" w:rsidRDefault="00062269" w:rsidP="000622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707">
        <w:rPr>
          <w:rFonts w:hAnsi="Times New Roman" w:cs="Times New Roman"/>
          <w:color w:val="000000"/>
          <w:sz w:val="24"/>
          <w:szCs w:val="24"/>
          <w:lang w:val="ru-RU"/>
        </w:rPr>
        <w:object w:dxaOrig="10336" w:dyaOrig="12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625.5pt" o:ole="">
            <v:imagedata r:id="rId6" o:title=""/>
          </v:shape>
          <o:OLEObject Type="Embed" ProgID="Word.Document.12" ShapeID="_x0000_i1025" DrawAspect="Content" ObjectID="_1743325598" r:id="rId7">
            <o:FieldCodes>\s</o:FieldCodes>
          </o:OLEObject>
        </w:object>
      </w:r>
      <w:bookmarkEnd w:id="0"/>
    </w:p>
    <w:p w:rsidR="006725BD" w:rsidRPr="006725BD" w:rsidRDefault="006725BD" w:rsidP="006725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ВОСТРЕБОВАННОСТЬ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ВЫПУСКНИКОВ</w:t>
      </w:r>
    </w:p>
    <w:p w:rsidR="006725BD" w:rsidRPr="006725BD" w:rsidRDefault="006725BD" w:rsidP="006725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21.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Востребованность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выпускников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03"/>
        <w:gridCol w:w="742"/>
        <w:gridCol w:w="1090"/>
        <w:gridCol w:w="1090"/>
        <w:gridCol w:w="2134"/>
        <w:gridCol w:w="742"/>
        <w:gridCol w:w="1280"/>
        <w:gridCol w:w="2134"/>
        <w:gridCol w:w="1364"/>
        <w:gridCol w:w="1045"/>
      </w:tblGrid>
      <w:tr w:rsidR="006E6666" w:rsidTr="00B94E2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Default="006E6666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Default="006E6666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Default="006E6666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6E6666" w:rsidRPr="00C3139E" w:rsidTr="00B94E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Default="006E6666" w:rsidP="00B94E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Default="006E6666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84270C" w:rsidRDefault="006E6666" w:rsidP="00B94E20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84270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84270C" w:rsidRDefault="006E6666" w:rsidP="00B94E20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6E6666" w:rsidRDefault="006E6666" w:rsidP="00B94E20">
            <w:pPr>
              <w:rPr>
                <w:lang w:val="ru-RU"/>
              </w:rPr>
            </w:pP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Поступили</w:t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666">
              <w:rPr>
                <w:lang w:val="ru-RU"/>
              </w:rPr>
              <w:br/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6E6666">
              <w:rPr>
                <w:lang w:val="ru-RU"/>
              </w:rPr>
              <w:br/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6E6666" w:rsidRDefault="006E6666" w:rsidP="00B94E20">
            <w:pPr>
              <w:rPr>
                <w:lang w:val="ru-RU"/>
              </w:rPr>
            </w:pP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6E6666" w:rsidRDefault="006E6666" w:rsidP="00B94E20">
            <w:pPr>
              <w:rPr>
                <w:lang w:val="ru-RU"/>
              </w:rPr>
            </w:pP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Поступили</w:t>
            </w:r>
            <w:r w:rsidRPr="006E6666">
              <w:rPr>
                <w:lang w:val="ru-RU"/>
              </w:rPr>
              <w:br/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6E6666" w:rsidRDefault="006E6666" w:rsidP="00B94E20">
            <w:pPr>
              <w:rPr>
                <w:lang w:val="ru-RU"/>
              </w:rPr>
            </w:pP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Поступили</w:t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666">
              <w:rPr>
                <w:lang w:val="ru-RU"/>
              </w:rPr>
              <w:br/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6E6666">
              <w:rPr>
                <w:lang w:val="ru-RU"/>
              </w:rPr>
              <w:br/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Default="006E6666" w:rsidP="00B94E20"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Устроились</w:t>
            </w:r>
            <w:r w:rsidRPr="006E6666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84270C" w:rsidRDefault="006E6666" w:rsidP="00B94E20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6E6666" w:rsidTr="00B94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Default="006E6666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E6666" w:rsidTr="00B94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Default="006E6666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Default="006E6666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6666" w:rsidTr="00B94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6E6666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5A3F71" w:rsidP="00B94E20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5A3F71" w:rsidP="00B94E20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6E6666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5A3F71" w:rsidP="00B94E20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5A3F71" w:rsidP="00B94E2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5A3F71" w:rsidP="00B94E2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5A3F71" w:rsidP="00B94E2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5A3F71" w:rsidP="00B94E2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6666" w:rsidRPr="009274AD" w:rsidRDefault="005A3F71" w:rsidP="00B94E2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F87CB5" w:rsidRPr="00F87CB5" w:rsidRDefault="00F87CB5" w:rsidP="00F87C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организовывалась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2021/22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Внутренняя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ориентирована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7CB5" w:rsidRPr="00F87CB5" w:rsidRDefault="00F87CB5" w:rsidP="00F87CB5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отслеживание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своевременных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F87CB5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эффекта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неполноты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неточности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направлениями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оценочной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7CB5" w:rsidRPr="00F87CB5" w:rsidRDefault="00F87CB5" w:rsidP="00F87CB5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6E6666"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 w:rsidRPr="00F87CB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мониторинговых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F87CB5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аттестационных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F87CB5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7CB5" w:rsidRDefault="00F87CB5" w:rsidP="00F87CB5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87CB5" w:rsidRDefault="00F87CB5" w:rsidP="00F87CB5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87CB5" w:rsidRDefault="00F87CB5" w:rsidP="00F87CB5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87CB5" w:rsidRPr="00F87CB5" w:rsidRDefault="00F87CB5" w:rsidP="00F87CB5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областных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F87CB5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процедурами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входная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тематическая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7CB5" w:rsidRPr="00F87CB5" w:rsidRDefault="00F87CB5" w:rsidP="00F87CB5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F87CB5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регулярное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пополнение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F87CB5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современным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мебелью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F87CB5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обеспеченность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F87CB5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F87CB5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F87CB5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кадровых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аттестационных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жюри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87CB5" w:rsidRPr="00F87CB5" w:rsidRDefault="00F87CB5" w:rsidP="00F87CB5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микрорайона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экспертиза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влияющих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474170">
        <w:rPr>
          <w:rFonts w:hAnsi="Times New Roman" w:cs="Times New Roman"/>
          <w:color w:val="000000"/>
          <w:sz w:val="24"/>
          <w:szCs w:val="24"/>
          <w:lang w:val="ru-RU"/>
        </w:rPr>
        <w:t xml:space="preserve"> 84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респондент</w:t>
      </w:r>
      <w:r w:rsidR="0047417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(42%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анкетный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сентябрь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Default="00F87CB5" w:rsidP="00F87CB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87CB5" w:rsidRPr="00F87CB5" w:rsidRDefault="00F87CB5" w:rsidP="00F87CB5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85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78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комфорт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92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474170" w:rsidRDefault="00F87CB5" w:rsidP="00F87CB5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81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</w:p>
    <w:p w:rsidR="00F87CB5" w:rsidRPr="00017C42" w:rsidRDefault="00F87CB5" w:rsidP="00474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КАДРОВОГО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F87CB5" w:rsidRPr="00017C42" w:rsidRDefault="00F87CB5" w:rsidP="00F87C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целенаправленная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кадровая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оптимального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баланса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численного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017C42" w:rsidRDefault="00F87CB5" w:rsidP="00F87C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7CB5" w:rsidRPr="00017C42" w:rsidRDefault="00F87CB5" w:rsidP="00F87CB5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017C42" w:rsidRDefault="00F87CB5" w:rsidP="00F87CB5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способного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Default="00F87CB5" w:rsidP="00F87CB5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 w:rsidR="00753D6F">
        <w:rPr>
          <w:rFonts w:hAnsi="Times New Roman" w:cs="Times New Roman"/>
          <w:color w:val="000000"/>
          <w:sz w:val="24"/>
          <w:szCs w:val="24"/>
        </w:rPr>
        <w:t>.</w:t>
      </w:r>
    </w:p>
    <w:p w:rsidR="00753D6F" w:rsidRPr="00753D6F" w:rsidRDefault="00753D6F" w:rsidP="00753D6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26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753D6F">
        <w:rPr>
          <w:rFonts w:hAnsi="Times New Roman" w:cs="Times New Roman"/>
          <w:color w:val="000000"/>
          <w:sz w:val="24"/>
          <w:szCs w:val="24"/>
        </w:rPr>
        <w:t> 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специальное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вузе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квалификационную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категорию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017C42" w:rsidRDefault="00753D6F" w:rsidP="00F87C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15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10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нуждались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80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считали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хватает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F87CB5" w:rsidRPr="00017C42" w:rsidRDefault="00F87CB5" w:rsidP="00F87C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Аналогичное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показало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значительно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улучшились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: 13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6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5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 w:rsidRPr="00017C4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53D6F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 w:rsidRPr="00017C42">
        <w:rPr>
          <w:rFonts w:hAnsi="Times New Roman" w:cs="Times New Roman"/>
          <w:color w:val="000000"/>
          <w:sz w:val="24"/>
          <w:szCs w:val="24"/>
          <w:lang w:val="ru-RU"/>
        </w:rPr>
        <w:t>нуждаются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считают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хватает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-2021. </w:t>
      </w:r>
    </w:p>
    <w:p w:rsidR="00F87CB5" w:rsidRPr="00017C42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свидетельствуют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росте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кадрами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выбранными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-2021,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017C42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проблемные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ключевыми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компетенциями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составляющими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успешному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изменяющимся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миром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дальнейшему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успешному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100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понимают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значимость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формата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80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испытывают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подборе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20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планируют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внутриорганизационного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017C42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proofErr w:type="gramEnd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обновленного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 w:rsidRPr="00017C42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="00753D6F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 w:rsidRPr="00017C4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адресной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выбранным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парах</w:t>
      </w:r>
    </w:p>
    <w:p w:rsidR="00F87CB5" w:rsidRPr="00017C42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spellEnd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2023-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внесены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Запланировано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школах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5A45F1" w:rsidRDefault="00F87CB5" w:rsidP="00F87C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5A45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5A45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45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5A45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A45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МЕТОДИЧЕСКОГО</w:t>
      </w:r>
      <w:r w:rsidRPr="005A45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45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F87CB5" w:rsidRPr="00017C42" w:rsidRDefault="00F87CB5" w:rsidP="00F87C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7CB5" w:rsidRPr="00017C42" w:rsidRDefault="00F87CB5" w:rsidP="00F87CB5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допускают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одновременное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3.5.2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2.4.3648-20);</w:t>
      </w:r>
    </w:p>
    <w:p w:rsidR="00F87CB5" w:rsidRPr="00017C42" w:rsidRDefault="00F87CB5" w:rsidP="00F87CB5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3.5.3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2.4.3648-20).</w:t>
      </w:r>
    </w:p>
    <w:p w:rsidR="00F87CB5" w:rsidRPr="00017C42" w:rsidRDefault="00F87CB5" w:rsidP="00F87C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разъяснительную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017C42" w:rsidRDefault="00F87CB5" w:rsidP="00F87C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Обеспеченность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печатным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 xml:space="preserve"> 42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02.08.2022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653.</w:t>
      </w:r>
    </w:p>
    <w:p w:rsidR="00F87CB5" w:rsidRPr="00017C42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CB5" w:rsidRDefault="00F87CB5" w:rsidP="00F87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ИНФОРМАЦИОННОГО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F9159A" w:rsidRPr="008939FB" w:rsidRDefault="00F9159A" w:rsidP="00F915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9159A" w:rsidRDefault="00F9159A" w:rsidP="00F9159A">
      <w:pPr>
        <w:numPr>
          <w:ilvl w:val="0"/>
          <w:numId w:val="4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9021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9159A" w:rsidRDefault="00F9159A" w:rsidP="00F9159A">
      <w:pPr>
        <w:numPr>
          <w:ilvl w:val="0"/>
          <w:numId w:val="4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9159A" w:rsidRDefault="00F9159A" w:rsidP="00F9159A">
      <w:pPr>
        <w:numPr>
          <w:ilvl w:val="0"/>
          <w:numId w:val="4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книговыдача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-3713</w:t>
      </w:r>
    </w:p>
    <w:p w:rsidR="00F9159A" w:rsidRDefault="00F9159A" w:rsidP="00F9159A">
      <w:pPr>
        <w:numPr>
          <w:ilvl w:val="0"/>
          <w:numId w:val="4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1,7 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9159A" w:rsidRDefault="00F9159A" w:rsidP="00F9159A">
      <w:pPr>
        <w:numPr>
          <w:ilvl w:val="0"/>
          <w:numId w:val="45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4077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9159A" w:rsidRDefault="00F9159A" w:rsidP="00F915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республиканского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бюджетов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159A" w:rsidRPr="00FB539E" w:rsidRDefault="00F9159A" w:rsidP="00F91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539E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539E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5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539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539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0"/>
        <w:gridCol w:w="3467"/>
        <w:gridCol w:w="2570"/>
        <w:gridCol w:w="2610"/>
      </w:tblGrid>
      <w:tr w:rsidR="00F9159A" w:rsidRPr="00C3139E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84270C" w:rsidRDefault="00F9159A" w:rsidP="00B94E20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экземпляров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B08AC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4077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06165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321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B08AC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06165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7A368E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4386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EF3EAC" w:rsidRDefault="00F9159A" w:rsidP="00B94E20">
            <w:pPr>
              <w:rPr>
                <w:lang w:val="ru-RU"/>
              </w:rPr>
            </w:pPr>
            <w:r>
              <w:rPr>
                <w:lang w:val="ru-RU"/>
              </w:rPr>
              <w:t>1392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B08AC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06165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B08AC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06165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B08AC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B08AC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06165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F9159A" w:rsidRDefault="00F9159A" w:rsidP="00F9159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соответствовали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федеральному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перечню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20.05.2020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254.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ноябре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начата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21.09.2022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858.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Подготовлен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перспективный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учебников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закупить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списать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159A" w:rsidRPr="0084270C" w:rsidRDefault="00F9159A" w:rsidP="00F9159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ресурсы–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дисков</w:t>
      </w:r>
    </w:p>
    <w:p w:rsidR="00F9159A" w:rsidRPr="0084270C" w:rsidRDefault="00F9159A" w:rsidP="00F9159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библиотеки–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17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159A" w:rsidRPr="0084270C" w:rsidRDefault="00F9159A" w:rsidP="00F9159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страница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159A" w:rsidRDefault="00F9159A" w:rsidP="00F9159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пособиями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достаточная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571A3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1A32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финансирование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Default="00F87CB5" w:rsidP="00F915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F9159A" w:rsidRPr="00FB539E" w:rsidRDefault="00F9159A" w:rsidP="005A45F1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2E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технической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базы</w:t>
      </w:r>
    </w:p>
    <w:p w:rsidR="00F9159A" w:rsidRPr="00A253FE" w:rsidRDefault="00F9159A" w:rsidP="00F9159A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Права: оперативное управление. 2-этажное здание.</w:t>
      </w:r>
    </w:p>
    <w:p w:rsidR="00F9159A" w:rsidRPr="00A253FE" w:rsidRDefault="00F9159A" w:rsidP="00F9159A">
      <w:pPr>
        <w:widowControl w:val="0"/>
        <w:overflowPunct w:val="0"/>
        <w:autoSpaceDE w:val="0"/>
        <w:autoSpaceDN w:val="0"/>
        <w:adjustRightInd w:val="0"/>
        <w:ind w:left="343" w:hanging="348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Вид права: постоянное (бессрочное) пользование Здание ОУ имеет все виды благоустройства (центральное отопление, водопровод, канализация), территория вокруг учреждения ограждена полностью.</w:t>
      </w:r>
    </w:p>
    <w:p w:rsidR="00F9159A" w:rsidRPr="00A253FE" w:rsidRDefault="00F9159A" w:rsidP="00F9159A">
      <w:pPr>
        <w:widowControl w:val="0"/>
        <w:overflowPunct w:val="0"/>
        <w:autoSpaceDE w:val="0"/>
        <w:autoSpaceDN w:val="0"/>
        <w:adjustRightInd w:val="0"/>
        <w:ind w:firstLine="24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page63"/>
      <w:bookmarkEnd w:id="1"/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территории ОУ оборудована детская игровая площадка для воспитанников группы кратковременного пребывания. Учебные кабинеты отремонтированы, регулярно обновляется интерактивное оборудование, художественная литература, учебники и учебные пособия. МОБУ СОШ д. М. Горький имеет филиал- детский сад «Чебурашка». Детский сад располагается в д. Заря </w:t>
      </w:r>
      <w:proofErr w:type="gramStart"/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3 км от д. М. Горький). Территория детского сада площадью 478,7 кв.м. Для занятий на открытом воздухе имеется теневой навес, оборудованная детская площадка: качели, песочница.</w:t>
      </w:r>
    </w:p>
    <w:p w:rsidR="00F9159A" w:rsidRDefault="00F9159A" w:rsidP="00F9159A">
      <w:pPr>
        <w:widowControl w:val="0"/>
        <w:overflowPunct w:val="0"/>
        <w:autoSpaceDE w:val="0"/>
        <w:autoSpaceDN w:val="0"/>
        <w:adjustRightInd w:val="0"/>
        <w:ind w:firstLine="24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Подвоз обучающихся из других населенных пунктов обеспечен школьным автотранспортом: двумя сертифицированными автобусами, марки ПАЗ и одним сертифицированным автобусом на 13 посадочных мест. Марки ГАЗ.</w:t>
      </w:r>
    </w:p>
    <w:p w:rsidR="00F9159A" w:rsidRDefault="00F9159A" w:rsidP="00F9159A">
      <w:pPr>
        <w:widowControl w:val="0"/>
        <w:overflowPunct w:val="0"/>
        <w:autoSpaceDE w:val="0"/>
        <w:autoSpaceDN w:val="0"/>
        <w:adjustRightInd w:val="0"/>
        <w:ind w:firstLine="24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9159A" w:rsidRPr="00A253FE" w:rsidRDefault="00F9159A" w:rsidP="00F9159A">
      <w:pPr>
        <w:widowControl w:val="0"/>
        <w:overflowPunct w:val="0"/>
        <w:autoSpaceDE w:val="0"/>
        <w:autoSpaceDN w:val="0"/>
        <w:adjustRightInd w:val="0"/>
        <w:ind w:firstLine="24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9159A" w:rsidRPr="00A253FE" w:rsidRDefault="00F9159A" w:rsidP="00F9159A">
      <w:pPr>
        <w:widowControl w:val="0"/>
        <w:autoSpaceDE w:val="0"/>
        <w:autoSpaceDN w:val="0"/>
        <w:adjustRightInd w:val="0"/>
        <w:ind w:left="70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3DC6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Pr="00A253F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-инфраструктура</w:t>
      </w:r>
    </w:p>
    <w:p w:rsidR="00F9159A" w:rsidRDefault="00F9159A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ОУ </w:t>
      </w: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внедр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ен</w:t>
      </w: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федеральный проект «Современная школа» в форме Центра образования гуманитарного и цифрового профилей «Точка рост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а». В центре «Точка роста» осуществляется</w:t>
      </w: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единый подход к общеобразовательным программам, составленным в соответствии с новыми предметными областями: Технология, Информатика, ОБЖ. Кабинеты оснащены современным оборудованием. Имеется единая структурированная кабельная сеть и осуществлено подключение к </w:t>
      </w:r>
      <w:r w:rsidRPr="001B3DC6"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компьютеров в учебных помещениях и кабинетах администрации ОУ.</w:t>
      </w:r>
    </w:p>
    <w:p w:rsidR="00F9159A" w:rsidRDefault="00F9159A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2269" w:rsidRDefault="00062269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2269" w:rsidRDefault="00062269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2269" w:rsidRDefault="00062269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2269" w:rsidRDefault="00062269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2269" w:rsidRDefault="00062269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2269" w:rsidRPr="00A253FE" w:rsidRDefault="00062269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9159A" w:rsidRPr="00A253FE" w:rsidRDefault="00F9159A" w:rsidP="00F9159A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000" w:type="dxa"/>
        <w:tblInd w:w="4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80"/>
        <w:gridCol w:w="1980"/>
        <w:gridCol w:w="440"/>
      </w:tblGrid>
      <w:tr w:rsidR="00F9159A" w:rsidRPr="001B3DC6" w:rsidTr="00B94E20">
        <w:trPr>
          <w:trHeight w:val="276"/>
        </w:trPr>
        <w:tc>
          <w:tcPr>
            <w:tcW w:w="9000" w:type="dxa"/>
            <w:gridSpan w:val="3"/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ind w:left="58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lastRenderedPageBreak/>
              <w:t>Техническая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оснащенность</w:t>
            </w:r>
            <w:proofErr w:type="spellEnd"/>
          </w:p>
        </w:tc>
      </w:tr>
      <w:tr w:rsidR="00F9159A" w:rsidRPr="001B3DC6" w:rsidTr="00B94E20">
        <w:trPr>
          <w:trHeight w:val="281"/>
        </w:trPr>
        <w:tc>
          <w:tcPr>
            <w:tcW w:w="658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59A" w:rsidRPr="001B3DC6" w:rsidTr="00B94E20">
        <w:trPr>
          <w:trHeight w:val="260"/>
        </w:trPr>
        <w:tc>
          <w:tcPr>
            <w:tcW w:w="6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9159A" w:rsidRPr="001B3DC6" w:rsidTr="00B94E20">
        <w:trPr>
          <w:trHeight w:val="281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59A" w:rsidRPr="001B3DC6" w:rsidTr="00B94E20">
        <w:trPr>
          <w:trHeight w:val="263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стационарных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компьютеров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16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9159A" w:rsidRPr="001B3DC6" w:rsidTr="00B94E20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ноутбуков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16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Ультрабук14HP Pavilion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2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штуки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локальной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A253FE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53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компьютеров, подключенных к локальной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16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лазерных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принтеров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3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МФУ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7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копировальных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аппаратов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3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штуки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проекторов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6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5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штуки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A253FE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53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учебных кабинетов, оснащенных компьютерами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1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штуки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Интерактивный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комплексNewLine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1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1"/>
        </w:trPr>
        <w:tc>
          <w:tcPr>
            <w:tcW w:w="6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компьютерного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тестирования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9159A" w:rsidRPr="001B3DC6" w:rsidTr="00B94E20">
        <w:trPr>
          <w:trHeight w:val="281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59A" w:rsidRPr="001B3DC6" w:rsidTr="00B94E20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виртуальной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реальности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VR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шлема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Lenovo Legion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3D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Picaso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Desingner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A253FE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53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рабочих мест в компьютерных классах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159A" w:rsidRPr="001B3DC6" w:rsidTr="00B94E20">
        <w:trPr>
          <w:trHeight w:val="261"/>
        </w:trPr>
        <w:tc>
          <w:tcPr>
            <w:tcW w:w="6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подключения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1B3D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</w:rPr>
              <w:t>Башинформсвязь</w:t>
            </w:r>
            <w:proofErr w:type="spellEnd"/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9159A" w:rsidRPr="001B3DC6" w:rsidTr="00B94E20">
        <w:trPr>
          <w:trHeight w:val="281"/>
        </w:trPr>
        <w:tc>
          <w:tcPr>
            <w:tcW w:w="6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9159A" w:rsidRPr="001B3DC6" w:rsidRDefault="00F9159A" w:rsidP="00B94E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7CB5" w:rsidRPr="00017C42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proofErr w:type="gramEnd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положительную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сравнении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позициям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7CB5" w:rsidRPr="00017C42" w:rsidRDefault="00F87CB5" w:rsidP="00F87CB5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</w:p>
    <w:p w:rsidR="00F87CB5" w:rsidRPr="00017C42" w:rsidRDefault="00F87CB5" w:rsidP="00F87CB5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качественно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изменилась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оснащены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ноутбуками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стационарными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компьютерами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, 70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5%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интернету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оснащенности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областям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родная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«Иностранные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языки»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частичное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комплектами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наглядных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макетов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специального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управленческой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="005A45F1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 w:rsidRPr="00017C4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пополнения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оснащенности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специальным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лабораторным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A45F1" w:rsidRDefault="005A45F1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45F1" w:rsidRDefault="005A45F1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45F1" w:rsidRDefault="005A45F1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2269" w:rsidRDefault="00062269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2269" w:rsidRDefault="00062269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2269" w:rsidRDefault="00062269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2269" w:rsidRDefault="00062269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2269" w:rsidRDefault="00062269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2269" w:rsidRDefault="00062269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2269" w:rsidRDefault="00062269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2269" w:rsidRDefault="00062269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2269" w:rsidRDefault="00062269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2269" w:rsidRDefault="00062269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45F1" w:rsidRDefault="005A45F1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CB5" w:rsidRPr="00017C42" w:rsidRDefault="00F87CB5" w:rsidP="00F87CB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A45F1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 xml:space="preserve">                                             </w:t>
      </w:r>
      <w:r w:rsidRPr="00017C42">
        <w:rPr>
          <w:b/>
          <w:bCs/>
          <w:color w:val="252525"/>
          <w:spacing w:val="-2"/>
          <w:sz w:val="48"/>
          <w:szCs w:val="48"/>
          <w:lang w:val="ru-RU"/>
        </w:rPr>
        <w:t>СТАТИСТИЧЕСКАЯ ЧАСТЬ</w:t>
      </w:r>
    </w:p>
    <w:p w:rsidR="00F87CB5" w:rsidRPr="00017C42" w:rsidRDefault="00F87CB5" w:rsidP="00F87C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ПОКАЗАТЕЛЕЙ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4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5"/>
        <w:gridCol w:w="13"/>
        <w:gridCol w:w="42"/>
        <w:gridCol w:w="13"/>
        <w:gridCol w:w="3228"/>
        <w:gridCol w:w="945"/>
        <w:gridCol w:w="2378"/>
        <w:gridCol w:w="2567"/>
        <w:gridCol w:w="466"/>
        <w:gridCol w:w="82"/>
        <w:gridCol w:w="2611"/>
        <w:gridCol w:w="800"/>
      </w:tblGrid>
      <w:tr w:rsidR="00F87CB5" w:rsidRPr="00C3139E" w:rsidTr="00F87CB5">
        <w:trPr>
          <w:trHeight w:val="271"/>
        </w:trPr>
        <w:tc>
          <w:tcPr>
            <w:tcW w:w="1405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52" w:type="dxa"/>
            <w:gridSpan w:val="8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11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trHeight w:val="248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N </w:t>
            </w:r>
            <w:proofErr w:type="spellStart"/>
            <w:proofErr w:type="gramStart"/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</w:t>
            </w:r>
            <w:proofErr w:type="spellEnd"/>
            <w:proofErr w:type="gramEnd"/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</w:t>
            </w:r>
            <w:proofErr w:type="spellEnd"/>
          </w:p>
        </w:tc>
        <w:tc>
          <w:tcPr>
            <w:tcW w:w="965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ind w:left="2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Показатели</w:t>
            </w:r>
          </w:p>
        </w:tc>
        <w:tc>
          <w:tcPr>
            <w:tcW w:w="8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Единица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2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измерения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7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1.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Образовательная деятельность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87CB5" w:rsidRPr="00732597" w:rsidTr="00F87CB5">
        <w:trPr>
          <w:trHeight w:val="257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Общая численность учащихся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213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87CB5" w:rsidRPr="00732597" w:rsidTr="00F87CB5">
        <w:trPr>
          <w:trHeight w:val="252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учащихся по образовательной программе начального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83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2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общего образования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2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учащихся по образовательной программе основного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118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2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общего образования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2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1.4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учащихся по образовательной программе среднего общего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12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2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образования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2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1.5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учащихся, успевающих на "4" и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 w:rsidR="00095B65">
              <w:rPr>
                <w:rFonts w:ascii="Times New Roman" w:eastAsia="Times New Roman" w:hAnsi="Times New Roman" w:cs="Times New Roman"/>
                <w:lang w:val="ru-RU" w:eastAsia="ru-RU"/>
              </w:rPr>
              <w:t>5/38</w:t>
            </w: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67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"5" по результатам промежуточной аттестации, в общей численности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человек/%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87CB5" w:rsidRPr="00732597" w:rsidTr="00F87CB5">
        <w:trPr>
          <w:trHeight w:val="273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учащихся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1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1.6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Средний балл государственной итоговой аттестации выпускников 9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>3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3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класса по русскому языку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1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1.7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Средний балл государственной итоговой аттестации выпускников 9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>3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3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класса по математике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1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1.8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Средний балл единого государственного экзамена выпускников 11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50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3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класса по русскому языку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1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1.9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Средний балл единого государственного экзамена выпускников 11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4</w:t>
            </w:r>
            <w:r w:rsidR="00095B65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0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3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класса по математике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(профильная)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1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1.10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9 класса,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C3139E" w:rsidTr="00F87CB5">
        <w:trPr>
          <w:trHeight w:val="273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неудовлетворительные результаты на государственной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C3139E" w:rsidTr="00F87CB5">
        <w:trPr>
          <w:gridAfter w:val="1"/>
          <w:wAfter w:w="800" w:type="dxa"/>
          <w:trHeight w:val="268"/>
        </w:trPr>
        <w:tc>
          <w:tcPr>
            <w:tcW w:w="147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bookmarkStart w:id="2" w:name="page81"/>
            <w:bookmarkEnd w:id="2"/>
          </w:p>
        </w:tc>
        <w:tc>
          <w:tcPr>
            <w:tcW w:w="958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итоговой аттестации по русскому языку, в общей численности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70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выпускников 9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1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1.11</w:t>
            </w: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9 класса,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нет</w:t>
            </w:r>
          </w:p>
        </w:tc>
      </w:tr>
      <w:tr w:rsidR="00F87CB5" w:rsidRPr="00C3139E" w:rsidTr="00F87CB5">
        <w:trPr>
          <w:gridAfter w:val="1"/>
          <w:wAfter w:w="800" w:type="dxa"/>
          <w:trHeight w:val="265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неудовлетворительные результаты на государственной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7CB5" w:rsidRPr="00C3139E" w:rsidTr="00F87CB5">
        <w:trPr>
          <w:gridAfter w:val="1"/>
          <w:wAfter w:w="800" w:type="dxa"/>
          <w:trHeight w:val="267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итоговой аттестации по математике, в общей численности выпускников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68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9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3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1.12</w:t>
            </w: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11 класса,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нет</w:t>
            </w:r>
          </w:p>
        </w:tc>
      </w:tr>
      <w:tr w:rsidR="00F87CB5" w:rsidRPr="00C3139E" w:rsidTr="00F87CB5">
        <w:trPr>
          <w:gridAfter w:val="1"/>
          <w:wAfter w:w="800" w:type="dxa"/>
          <w:trHeight w:val="265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результаты ниже установленного минимального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C3139E" w:rsidTr="00F87CB5">
        <w:trPr>
          <w:gridAfter w:val="1"/>
          <w:wAfter w:w="800" w:type="dxa"/>
          <w:trHeight w:val="265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количества баллов единого государственного экзамена по русскому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C3139E" w:rsidTr="00F87CB5">
        <w:trPr>
          <w:gridAfter w:val="1"/>
          <w:wAfter w:w="800" w:type="dxa"/>
          <w:trHeight w:val="271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языку, в общей численности выпускников 11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0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1.13</w:t>
            </w: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11 класса,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w w:val="90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 xml:space="preserve">нет                </w:t>
            </w:r>
          </w:p>
        </w:tc>
      </w:tr>
      <w:tr w:rsidR="00F87CB5" w:rsidRPr="00C3139E" w:rsidTr="00F87CB5">
        <w:trPr>
          <w:gridAfter w:val="1"/>
          <w:wAfter w:w="800" w:type="dxa"/>
          <w:trHeight w:val="267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результаты ниже установленного минимального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</w:t>
            </w:r>
          </w:p>
        </w:tc>
      </w:tr>
      <w:tr w:rsidR="00F87CB5" w:rsidRPr="00C3139E" w:rsidTr="00F87CB5">
        <w:trPr>
          <w:gridAfter w:val="1"/>
          <w:wAfter w:w="800" w:type="dxa"/>
          <w:trHeight w:val="265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количества баллов единого государственного экзамена по математике, 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71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выпускников 11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0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1.14</w:t>
            </w: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9 класса, не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C3139E" w:rsidTr="00F87CB5">
        <w:trPr>
          <w:gridAfter w:val="1"/>
          <w:wAfter w:w="800" w:type="dxa"/>
          <w:trHeight w:val="267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аттестаты об основном общем образовании, в общей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68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численности выпускников 9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3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1.15</w:t>
            </w: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11 класса, не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</w:pPr>
            <w:r w:rsidRPr="00732597"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>нет</w:t>
            </w:r>
          </w:p>
        </w:tc>
      </w:tr>
      <w:tr w:rsidR="00F87CB5" w:rsidRPr="00C3139E" w:rsidTr="00F87CB5">
        <w:trPr>
          <w:gridAfter w:val="1"/>
          <w:wAfter w:w="800" w:type="dxa"/>
          <w:trHeight w:val="265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аттестаты о среднем общем образовании, в общей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70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численности выпускников 11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C3139E" w:rsidTr="00F87CB5">
        <w:trPr>
          <w:gridAfter w:val="1"/>
          <w:wAfter w:w="800" w:type="dxa"/>
          <w:trHeight w:val="251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1.16</w:t>
            </w: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9 класса,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</w:tc>
      </w:tr>
      <w:tr w:rsidR="00F87CB5" w:rsidRPr="00732597" w:rsidTr="00F87CB5">
        <w:trPr>
          <w:gridAfter w:val="1"/>
          <w:wAfter w:w="800" w:type="dxa"/>
          <w:trHeight w:val="265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аттестаты об основном общем образовании с отличием, 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нет</w:t>
            </w:r>
          </w:p>
        </w:tc>
      </w:tr>
      <w:tr w:rsidR="00F87CB5" w:rsidRPr="00732597" w:rsidTr="00F87CB5">
        <w:trPr>
          <w:gridAfter w:val="1"/>
          <w:wAfter w:w="800" w:type="dxa"/>
          <w:trHeight w:val="271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выпускников 9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0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1.17</w:t>
            </w: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11 класса,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95B65" w:rsidRPr="00061685" w:rsidRDefault="00095B65" w:rsidP="00095B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нет</w:t>
            </w:r>
          </w:p>
        </w:tc>
      </w:tr>
      <w:tr w:rsidR="00F87CB5" w:rsidRPr="00C3139E" w:rsidTr="00F87CB5">
        <w:trPr>
          <w:gridAfter w:val="1"/>
          <w:wAfter w:w="800" w:type="dxa"/>
          <w:trHeight w:val="267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аттестаты о среднем общем образовании с отличием, 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</w:tr>
      <w:tr w:rsidR="00F87CB5" w:rsidRPr="00732597" w:rsidTr="00F87CB5">
        <w:trPr>
          <w:gridAfter w:val="1"/>
          <w:wAfter w:w="800" w:type="dxa"/>
          <w:trHeight w:val="270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выпускников 11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1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1.18</w:t>
            </w: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Численность/удельный вес численности учащихся, принявших участие </w:t>
            </w:r>
            <w:proofErr w:type="gramStart"/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proofErr w:type="gram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132</w:t>
            </w:r>
            <w:r w:rsidR="00F87CB5"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65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различных </w:t>
            </w:r>
            <w:proofErr w:type="gramStart"/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олимпиадах</w:t>
            </w:r>
            <w:proofErr w:type="gramEnd"/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, смотрах, конкурсах, в общей численности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60</w:t>
            </w:r>
            <w:r w:rsidR="00F87CB5"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%</w:t>
            </w:r>
          </w:p>
        </w:tc>
      </w:tr>
      <w:tr w:rsidR="00F87CB5" w:rsidRPr="00732597" w:rsidTr="00F87CB5">
        <w:trPr>
          <w:gridAfter w:val="1"/>
          <w:wAfter w:w="800" w:type="dxa"/>
          <w:trHeight w:val="270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учащихся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1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1.19</w:t>
            </w: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учащихся - победителей 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11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65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призеров олимпиад, смотров, конкурсов, в общей численности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5%</w:t>
            </w:r>
          </w:p>
        </w:tc>
      </w:tr>
      <w:tr w:rsidR="00F87CB5" w:rsidRPr="00732597" w:rsidTr="00F87CB5">
        <w:trPr>
          <w:gridAfter w:val="1"/>
          <w:wAfter w:w="800" w:type="dxa"/>
          <w:trHeight w:val="271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учащихся, в том числе: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0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1.19.1</w:t>
            </w: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Регионального уровня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A3F71" w:rsidRPr="005A3F71" w:rsidRDefault="005A3F71" w:rsidP="005A3F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1человек 0,4%</w:t>
            </w:r>
          </w:p>
        </w:tc>
      </w:tr>
      <w:tr w:rsidR="00F87CB5" w:rsidRPr="00732597" w:rsidTr="00F87CB5">
        <w:trPr>
          <w:gridAfter w:val="1"/>
          <w:wAfter w:w="800" w:type="dxa"/>
          <w:trHeight w:val="274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47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1.19.2</w:t>
            </w:r>
          </w:p>
        </w:tc>
        <w:tc>
          <w:tcPr>
            <w:tcW w:w="95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Федерального уровня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32597" w:rsidTr="00F87CB5">
        <w:trPr>
          <w:gridAfter w:val="1"/>
          <w:wAfter w:w="800" w:type="dxa"/>
          <w:trHeight w:val="274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1"/>
        </w:trPr>
        <w:tc>
          <w:tcPr>
            <w:tcW w:w="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1.19.3</w:t>
            </w:r>
          </w:p>
        </w:tc>
        <w:tc>
          <w:tcPr>
            <w:tcW w:w="95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Международного уровня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32597" w:rsidTr="00F87CB5">
        <w:trPr>
          <w:gridAfter w:val="1"/>
          <w:wAfter w:w="800" w:type="dxa"/>
          <w:trHeight w:val="246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page83"/>
            <w:bookmarkEnd w:id="3"/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1.20</w:t>
            </w: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учащихся, получающих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C3139E" w:rsidTr="00F87CB5">
        <w:trPr>
          <w:gridAfter w:val="1"/>
          <w:wAfter w:w="800" w:type="dxa"/>
          <w:trHeight w:val="266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образование с углубленным изучением отдельных учебных предметов, 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70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учащихся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1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1.21</w:t>
            </w: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учащихся, получающих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>0</w:t>
            </w:r>
          </w:p>
        </w:tc>
      </w:tr>
      <w:tr w:rsidR="00F87CB5" w:rsidRPr="00C3139E" w:rsidTr="00F87CB5">
        <w:trPr>
          <w:gridAfter w:val="1"/>
          <w:wAfter w:w="800" w:type="dxa"/>
          <w:trHeight w:val="264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образование в рамках профильного обучения, в общей численности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71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учащихся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0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1.22</w:t>
            </w: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обучающихся с применением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>0</w:t>
            </w:r>
          </w:p>
        </w:tc>
      </w:tr>
      <w:tr w:rsidR="00F87CB5" w:rsidRPr="00C3139E" w:rsidTr="00F87CB5">
        <w:trPr>
          <w:gridAfter w:val="1"/>
          <w:wAfter w:w="800" w:type="dxa"/>
          <w:trHeight w:val="266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дистанционных образовательных технологий, электронного обучения, 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67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учащихся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0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1.23</w:t>
            </w: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учащихся в рамках сетевой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>0</w:t>
            </w:r>
          </w:p>
        </w:tc>
      </w:tr>
      <w:tr w:rsidR="00F87CB5" w:rsidRPr="00C3139E" w:rsidTr="00F87CB5">
        <w:trPr>
          <w:gridAfter w:val="1"/>
          <w:wAfter w:w="800" w:type="dxa"/>
          <w:trHeight w:val="266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формы реализации образовательных программ, в общей численности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70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учащихся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5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1.24</w:t>
            </w:r>
          </w:p>
        </w:tc>
        <w:tc>
          <w:tcPr>
            <w:tcW w:w="95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26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50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1.25</w:t>
            </w: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24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66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имеющих высшее образование, в общей численности педагогических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right="3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92.5%</w:t>
            </w:r>
          </w:p>
        </w:tc>
      </w:tr>
      <w:tr w:rsidR="00F87CB5" w:rsidRPr="00732597" w:rsidTr="00F87CB5">
        <w:trPr>
          <w:gridAfter w:val="1"/>
          <w:wAfter w:w="800" w:type="dxa"/>
          <w:trHeight w:val="270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работников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1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1.26</w:t>
            </w: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24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64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имеющих высшее образование педагогической направленности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92 %</w:t>
            </w:r>
          </w:p>
        </w:tc>
      </w:tr>
      <w:tr w:rsidR="00F87CB5" w:rsidRPr="00C3139E" w:rsidTr="00F87CB5">
        <w:trPr>
          <w:gridAfter w:val="1"/>
          <w:wAfter w:w="800" w:type="dxa"/>
          <w:trHeight w:val="271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(профиля), в общей численности педагогических работников</w:t>
            </w:r>
          </w:p>
          <w:p w:rsidR="00F605EB" w:rsidRPr="00732597" w:rsidRDefault="00F605EB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0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1.27</w:t>
            </w: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66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имеющих среднее профессиональное образование, в общей численности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3,8%</w:t>
            </w:r>
          </w:p>
        </w:tc>
      </w:tr>
      <w:tr w:rsidR="00F87CB5" w:rsidRPr="00732597" w:rsidTr="00F87CB5">
        <w:trPr>
          <w:gridAfter w:val="1"/>
          <w:wAfter w:w="800" w:type="dxa"/>
          <w:trHeight w:val="267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педагогических работников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3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1.28</w:t>
            </w: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1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64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имеющих среднее профессиональное образование педагогической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3.8%</w:t>
            </w:r>
          </w:p>
        </w:tc>
      </w:tr>
      <w:tr w:rsidR="00F87CB5" w:rsidRPr="00C3139E" w:rsidTr="00F87CB5">
        <w:trPr>
          <w:gridAfter w:val="1"/>
          <w:wAfter w:w="800" w:type="dxa"/>
          <w:trHeight w:val="264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направленности (профиля), в общей численности педагогических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71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работников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0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1.29</w:t>
            </w: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25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66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которым по результатам аттестации присвоена квалификационная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96%</w:t>
            </w:r>
          </w:p>
        </w:tc>
      </w:tr>
      <w:tr w:rsidR="00F87CB5" w:rsidRPr="00C3139E" w:rsidTr="00F87CB5">
        <w:trPr>
          <w:gridAfter w:val="1"/>
          <w:wAfter w:w="800" w:type="dxa"/>
          <w:trHeight w:val="264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категория, в общей численности педагогических работников, в том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71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0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1.29.1</w:t>
            </w: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Высшая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8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71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31%</w:t>
            </w:r>
          </w:p>
        </w:tc>
      </w:tr>
      <w:tr w:rsidR="00F87CB5" w:rsidRPr="00732597" w:rsidTr="00F87CB5">
        <w:trPr>
          <w:gridAfter w:val="1"/>
          <w:wAfter w:w="800" w:type="dxa"/>
          <w:trHeight w:val="250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1.29.2</w:t>
            </w: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Первая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18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71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69%</w:t>
            </w:r>
          </w:p>
        </w:tc>
      </w:tr>
      <w:tr w:rsidR="00F87CB5" w:rsidRPr="00732597" w:rsidTr="00F87CB5">
        <w:trPr>
          <w:gridAfter w:val="1"/>
          <w:wAfter w:w="800" w:type="dxa"/>
          <w:trHeight w:val="250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1.30</w:t>
            </w:r>
          </w:p>
        </w:tc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человек/%</w:t>
            </w:r>
          </w:p>
        </w:tc>
      </w:tr>
      <w:tr w:rsidR="00F87CB5" w:rsidRPr="00C3139E" w:rsidTr="00F87CB5">
        <w:trPr>
          <w:gridAfter w:val="1"/>
          <w:wAfter w:w="800" w:type="dxa"/>
          <w:trHeight w:val="271"/>
        </w:trPr>
        <w:tc>
          <w:tcPr>
            <w:tcW w:w="1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педагогических работников, педагогический стаж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69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bookmarkStart w:id="4" w:name="page85"/>
            <w:bookmarkEnd w:id="4"/>
          </w:p>
        </w:tc>
        <w:tc>
          <w:tcPr>
            <w:tcW w:w="42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работы которых составляет: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48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1.30.1</w:t>
            </w:r>
          </w:p>
        </w:tc>
        <w:tc>
          <w:tcPr>
            <w:tcW w:w="3296" w:type="dxa"/>
            <w:gridSpan w:val="4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До 5 лет</w:t>
            </w:r>
          </w:p>
        </w:tc>
        <w:tc>
          <w:tcPr>
            <w:tcW w:w="945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5A3F71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нет</w:t>
            </w:r>
          </w:p>
        </w:tc>
      </w:tr>
      <w:tr w:rsidR="00F87CB5" w:rsidRPr="00732597" w:rsidTr="00F87CB5">
        <w:trPr>
          <w:gridAfter w:val="1"/>
          <w:wAfter w:w="800" w:type="dxa"/>
          <w:trHeight w:val="26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5A3F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48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1.30.2</w:t>
            </w:r>
          </w:p>
        </w:tc>
        <w:tc>
          <w:tcPr>
            <w:tcW w:w="3296" w:type="dxa"/>
            <w:gridSpan w:val="4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Свыше 30 лет</w:t>
            </w:r>
          </w:p>
        </w:tc>
        <w:tc>
          <w:tcPr>
            <w:tcW w:w="945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5A3F71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6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5A3F71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35</w:t>
            </w:r>
            <w:r w:rsidR="00F87CB5"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%</w:t>
            </w:r>
          </w:p>
        </w:tc>
      </w:tr>
      <w:tr w:rsidR="00F87CB5" w:rsidRPr="00732597" w:rsidTr="00F87CB5">
        <w:trPr>
          <w:gridAfter w:val="1"/>
          <w:wAfter w:w="800" w:type="dxa"/>
          <w:trHeight w:val="248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1.31</w:t>
            </w:r>
          </w:p>
        </w:tc>
        <w:tc>
          <w:tcPr>
            <w:tcW w:w="9186" w:type="dxa"/>
            <w:gridSpan w:val="7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5A3F71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нет</w:t>
            </w:r>
          </w:p>
        </w:tc>
      </w:tr>
      <w:tr w:rsidR="00F87CB5" w:rsidRPr="00C3139E" w:rsidTr="00F87CB5">
        <w:trPr>
          <w:gridAfter w:val="1"/>
          <w:wAfter w:w="800" w:type="dxa"/>
          <w:trHeight w:val="26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8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педагогических работников в возрасте до 30 лет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062269" w:rsidRDefault="00F87CB5" w:rsidP="005A3F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48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1.32</w:t>
            </w:r>
          </w:p>
        </w:tc>
        <w:tc>
          <w:tcPr>
            <w:tcW w:w="9186" w:type="dxa"/>
            <w:gridSpan w:val="7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человека</w:t>
            </w:r>
          </w:p>
        </w:tc>
      </w:tr>
      <w:tr w:rsidR="00F87CB5" w:rsidRPr="00732597" w:rsidTr="00F87CB5">
        <w:trPr>
          <w:gridAfter w:val="1"/>
          <w:wAfter w:w="800" w:type="dxa"/>
          <w:trHeight w:val="26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8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15</w:t>
            </w: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%</w:t>
            </w:r>
          </w:p>
        </w:tc>
      </w:tr>
      <w:tr w:rsidR="00F87CB5" w:rsidRPr="00732597" w:rsidTr="00F87CB5">
        <w:trPr>
          <w:gridAfter w:val="1"/>
          <w:wAfter w:w="800" w:type="dxa"/>
          <w:trHeight w:val="248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1.33</w:t>
            </w:r>
          </w:p>
        </w:tc>
        <w:tc>
          <w:tcPr>
            <w:tcW w:w="9186" w:type="dxa"/>
            <w:gridSpan w:val="7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и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24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65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административно-хозяйственных работников, прошедших за последние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92 %</w:t>
            </w:r>
          </w:p>
        </w:tc>
      </w:tr>
      <w:tr w:rsidR="00F87CB5" w:rsidRPr="00C3139E" w:rsidTr="00F87CB5">
        <w:trPr>
          <w:gridAfter w:val="1"/>
          <w:wAfter w:w="800" w:type="dxa"/>
          <w:trHeight w:val="263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186" w:type="dxa"/>
            <w:gridSpan w:val="7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5 лет повышение квалификации/профессиональную переподготовку по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C3139E" w:rsidTr="00F87CB5">
        <w:trPr>
          <w:gridAfter w:val="1"/>
          <w:wAfter w:w="800" w:type="dxa"/>
          <w:trHeight w:val="263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9186" w:type="dxa"/>
            <w:gridSpan w:val="7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профилю педагогической деятельности или иной осуществляемой в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C3139E" w:rsidTr="00F87CB5">
        <w:trPr>
          <w:gridAfter w:val="1"/>
          <w:wAfter w:w="800" w:type="dxa"/>
          <w:trHeight w:val="265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186" w:type="dxa"/>
            <w:gridSpan w:val="7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образовательной организации деятельности, в общей численности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C3139E" w:rsidTr="00F87CB5">
        <w:trPr>
          <w:gridAfter w:val="1"/>
          <w:wAfter w:w="800" w:type="dxa"/>
          <w:trHeight w:val="268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18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49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1.34</w:t>
            </w:r>
          </w:p>
        </w:tc>
        <w:tc>
          <w:tcPr>
            <w:tcW w:w="3296" w:type="dxa"/>
            <w:gridSpan w:val="4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</w:t>
            </w:r>
          </w:p>
        </w:tc>
        <w:tc>
          <w:tcPr>
            <w:tcW w:w="945" w:type="dxa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вес</w:t>
            </w:r>
          </w:p>
        </w:tc>
        <w:tc>
          <w:tcPr>
            <w:tcW w:w="2378" w:type="dxa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численности</w:t>
            </w:r>
          </w:p>
        </w:tc>
        <w:tc>
          <w:tcPr>
            <w:tcW w:w="2567" w:type="dxa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педагогических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24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63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административно-хозяйственных работников, прошедших повышение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92%</w:t>
            </w:r>
          </w:p>
        </w:tc>
      </w:tr>
      <w:tr w:rsidR="00F87CB5" w:rsidRPr="00C3139E" w:rsidTr="00F87CB5">
        <w:trPr>
          <w:gridAfter w:val="1"/>
          <w:wAfter w:w="800" w:type="dxa"/>
          <w:trHeight w:val="265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квалификации по применению в образовательном процессе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C3139E" w:rsidTr="00F87CB5">
        <w:trPr>
          <w:gridAfter w:val="1"/>
          <w:wAfter w:w="800" w:type="dxa"/>
          <w:trHeight w:val="263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федеральных государственных образовательных стандартов, в общей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C3139E" w:rsidTr="00F87CB5">
        <w:trPr>
          <w:gridAfter w:val="1"/>
          <w:wAfter w:w="800" w:type="dxa"/>
          <w:trHeight w:val="263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численности педагогических и административно-хозяйственных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6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работников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4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2.</w:t>
            </w: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Инфраструктура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4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2.1</w:t>
            </w:r>
          </w:p>
        </w:tc>
        <w:tc>
          <w:tcPr>
            <w:tcW w:w="918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Количество компьютеров в расчете на одного учащегося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0,086 единиц</w:t>
            </w:r>
          </w:p>
        </w:tc>
      </w:tr>
      <w:tr w:rsidR="00F87CB5" w:rsidRPr="00732597" w:rsidTr="00F87CB5">
        <w:trPr>
          <w:gridAfter w:val="1"/>
          <w:wAfter w:w="800" w:type="dxa"/>
          <w:trHeight w:val="252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2.2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Количество экземпляров учебной и учебно-методической литературы из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16,2 единиц</w:t>
            </w:r>
          </w:p>
        </w:tc>
      </w:tr>
      <w:tr w:rsidR="00F87CB5" w:rsidRPr="00C3139E" w:rsidTr="00F87CB5">
        <w:trPr>
          <w:gridAfter w:val="1"/>
          <w:wAfter w:w="800" w:type="dxa"/>
          <w:trHeight w:val="263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общего количества единиц хранения библиотечного фонда, состоящих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C3139E" w:rsidTr="00F87CB5">
        <w:trPr>
          <w:gridAfter w:val="1"/>
          <w:wAfter w:w="800" w:type="dxa"/>
          <w:trHeight w:val="268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61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на учете, в расчете на одного учащегося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49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2.3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Наличие в образовательной организации системы электронного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да</w:t>
            </w:r>
          </w:p>
        </w:tc>
      </w:tr>
      <w:tr w:rsidR="00F87CB5" w:rsidRPr="00732597" w:rsidTr="00F87CB5">
        <w:trPr>
          <w:gridAfter w:val="1"/>
          <w:wAfter w:w="800" w:type="dxa"/>
          <w:trHeight w:val="268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документооборота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4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2.4</w:t>
            </w:r>
          </w:p>
        </w:tc>
        <w:tc>
          <w:tcPr>
            <w:tcW w:w="661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Наличие читального зала библиотеки, в том числе: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32597" w:rsidTr="00F87CB5">
        <w:trPr>
          <w:gridAfter w:val="1"/>
          <w:wAfter w:w="800" w:type="dxa"/>
          <w:trHeight w:val="252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2.4.1</w:t>
            </w:r>
          </w:p>
        </w:tc>
        <w:tc>
          <w:tcPr>
            <w:tcW w:w="9186" w:type="dxa"/>
            <w:gridSpan w:val="7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 обеспечением возможности работы на стационарных компьютерах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32597" w:rsidTr="00F87CB5">
        <w:trPr>
          <w:gridAfter w:val="1"/>
          <w:wAfter w:w="800" w:type="dxa"/>
          <w:trHeight w:val="266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или использования переносных компьютеров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2.4.2</w:t>
            </w: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 </w:t>
            </w:r>
            <w:proofErr w:type="spellStart"/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медиатекой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32597" w:rsidTr="00F87CB5">
        <w:trPr>
          <w:gridAfter w:val="1"/>
          <w:wAfter w:w="800" w:type="dxa"/>
          <w:trHeight w:val="254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2.4.3</w:t>
            </w:r>
          </w:p>
        </w:tc>
        <w:tc>
          <w:tcPr>
            <w:tcW w:w="918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32597" w:rsidTr="00F87CB5">
        <w:trPr>
          <w:gridAfter w:val="1"/>
          <w:wAfter w:w="800" w:type="dxa"/>
          <w:trHeight w:val="249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2.4.4</w:t>
            </w:r>
          </w:p>
        </w:tc>
        <w:tc>
          <w:tcPr>
            <w:tcW w:w="96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 выходом в Интернет с компьютеров, расположенных в помещении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да</w:t>
            </w:r>
          </w:p>
        </w:tc>
      </w:tr>
      <w:tr w:rsidR="00F87CB5" w:rsidRPr="00732597" w:rsidTr="00F87CB5">
        <w:trPr>
          <w:gridAfter w:val="1"/>
          <w:wAfter w:w="800" w:type="dxa"/>
          <w:trHeight w:val="268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библиотеки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4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2.4.5</w:t>
            </w:r>
          </w:p>
        </w:tc>
        <w:tc>
          <w:tcPr>
            <w:tcW w:w="918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 контролируемой распечаткой бумажных материалов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да</w:t>
            </w:r>
          </w:p>
        </w:tc>
      </w:tr>
      <w:tr w:rsidR="00F87CB5" w:rsidRPr="00732597" w:rsidTr="00F87CB5">
        <w:trPr>
          <w:gridAfter w:val="1"/>
          <w:wAfter w:w="800" w:type="dxa"/>
          <w:trHeight w:val="172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right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Общая площадь помещений, в которых осуществляется образовательная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4,17 кв. м</w:t>
            </w:r>
          </w:p>
        </w:tc>
      </w:tr>
      <w:tr w:rsidR="00F87CB5" w:rsidRPr="00C3139E" w:rsidTr="00F87CB5">
        <w:trPr>
          <w:gridAfter w:val="1"/>
          <w:wAfter w:w="800" w:type="dxa"/>
          <w:trHeight w:val="185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деятельность, в расчете на одного учащегося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C3139E" w:rsidTr="00F87CB5">
        <w:trPr>
          <w:gridAfter w:val="1"/>
          <w:wAfter w:w="800" w:type="dxa"/>
          <w:trHeight w:val="584"/>
        </w:trPr>
        <w:tc>
          <w:tcPr>
            <w:tcW w:w="1418" w:type="dxa"/>
            <w:gridSpan w:val="2"/>
            <w:vAlign w:val="bottom"/>
            <w:hideMark/>
          </w:tcPr>
          <w:p w:rsidR="00F87CB5" w:rsidRPr="002D3566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gridSpan w:val="7"/>
            <w:vAlign w:val="bottom"/>
            <w:hideMark/>
          </w:tcPr>
          <w:p w:rsidR="00F87CB5" w:rsidRPr="002D3566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  <w:vAlign w:val="bottom"/>
          </w:tcPr>
          <w:p w:rsidR="00F87CB5" w:rsidRPr="002D3566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7CB5" w:rsidRPr="00017C42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017C42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-2021: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тематике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-2021.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реализовала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F87CB5" w:rsidRPr="00017C42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укомплектована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достаточным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повышают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стабильные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качественные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владеют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высоким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017C42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показали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объективно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оценивают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приступила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286,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-4-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541D25" w:rsidRDefault="00F87CB5" w:rsidP="00F87CB5">
      <w:pPr>
        <w:ind w:left="142"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41D2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Мы видим свою школу как массовое образовательное учреждение, обеспечивающее эффективное нравственное, физическое и интеллектуальное развитие ребенка, раскрытие его творческих способностей. Считаем, что у каждого ученика есть возможность в нашей школе реализовать индивидуальную траекторию своего развития.</w:t>
      </w:r>
      <w:r w:rsidRPr="00541D25">
        <w:rPr>
          <w:rFonts w:ascii="Times New Roman" w:hAnsi="Times New Roman" w:cs="Times New Roman"/>
          <w:sz w:val="24"/>
          <w:szCs w:val="24"/>
          <w:lang w:val="ru-RU"/>
        </w:rPr>
        <w:t xml:space="preserve"> Но в развитии школы и ее образовательной системы имеются трудности, проблемы и противоречия, вызванные объективными и внешними факторами. </w:t>
      </w:r>
    </w:p>
    <w:p w:rsidR="00F87CB5" w:rsidRPr="00541D25" w:rsidRDefault="00F87CB5" w:rsidP="00F87CB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1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Анализ деятельности школы выявляет необходимост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ь целенаправленной работы в 2023</w:t>
      </w:r>
      <w:r w:rsidRPr="00541D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году по следующим направлениям</w:t>
      </w:r>
      <w:r w:rsidRPr="00541D2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F87CB5" w:rsidRPr="00541D25" w:rsidRDefault="00F87CB5" w:rsidP="00F87CB5">
      <w:pPr>
        <w:spacing w:before="0" w:beforeAutospacing="0" w:after="0" w:afterAutospacing="0"/>
        <w:ind w:left="142" w:firstLine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1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Обеспечение условий, способствующих повышению образовательных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результатов,</w:t>
      </w:r>
      <w:r w:rsidRPr="00541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обучающихся и результатов сдачи ЕГЭ и ОГЭ.</w:t>
      </w:r>
    </w:p>
    <w:p w:rsidR="00F87CB5" w:rsidRPr="00541D25" w:rsidRDefault="00F87CB5" w:rsidP="00F87CB5">
      <w:pPr>
        <w:spacing w:before="0" w:beforeAutospacing="0" w:after="0" w:afterAutospacing="0"/>
        <w:ind w:left="142" w:firstLine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1D25">
        <w:rPr>
          <w:rFonts w:ascii="Times New Roman" w:eastAsia="Times New Roman" w:hAnsi="Times New Roman" w:cs="Times New Roman"/>
          <w:sz w:val="24"/>
          <w:szCs w:val="24"/>
          <w:lang w:val="ru-RU"/>
        </w:rPr>
        <w:t>2.Развитие кадрового потенциала, привлечение молодых специалистов.</w:t>
      </w:r>
    </w:p>
    <w:p w:rsidR="00F87CB5" w:rsidRPr="00541D25" w:rsidRDefault="00F87CB5" w:rsidP="00F87CB5">
      <w:pPr>
        <w:spacing w:before="0" w:beforeAutospacing="0" w:after="0" w:afterAutospacing="0"/>
        <w:ind w:left="142" w:firstLine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1D25">
        <w:rPr>
          <w:rFonts w:ascii="Times New Roman" w:eastAsia="Times New Roman" w:hAnsi="Times New Roman" w:cs="Times New Roman"/>
          <w:sz w:val="24"/>
          <w:szCs w:val="24"/>
          <w:lang w:val="ru-RU"/>
        </w:rPr>
        <w:t>3. Введение ФГОС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нового поколения НОО, ООО</w:t>
      </w:r>
      <w:r w:rsidRPr="00541D25">
        <w:rPr>
          <w:rFonts w:ascii="Times New Roman" w:eastAsia="Times New Roman" w:hAnsi="Times New Roman" w:cs="Times New Roman"/>
          <w:sz w:val="24"/>
          <w:szCs w:val="24"/>
          <w:lang w:val="ru-RU"/>
        </w:rPr>
        <w:t>. Реализация проекта «Точка роста»</w:t>
      </w:r>
    </w:p>
    <w:p w:rsidR="00F87CB5" w:rsidRPr="00541D25" w:rsidRDefault="00F87CB5" w:rsidP="00F87CB5">
      <w:pPr>
        <w:spacing w:before="0" w:beforeAutospacing="0" w:after="0" w:afterAutospacing="0"/>
        <w:ind w:left="142" w:firstLine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1D25">
        <w:rPr>
          <w:rFonts w:ascii="Times New Roman" w:eastAsia="Times New Roman" w:hAnsi="Times New Roman" w:cs="Times New Roman"/>
          <w:sz w:val="24"/>
          <w:szCs w:val="24"/>
          <w:lang w:val="ru-RU"/>
        </w:rPr>
        <w:t>4. Реализация мероприятий, направленных на дальнейшее повышение качества математического образования.</w:t>
      </w:r>
    </w:p>
    <w:p w:rsidR="00F87CB5" w:rsidRPr="00541D25" w:rsidRDefault="00F87CB5" w:rsidP="00F87CB5">
      <w:pPr>
        <w:spacing w:before="0" w:beforeAutospacing="0" w:after="0" w:afterAutospacing="0"/>
        <w:ind w:left="142" w:firstLine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1D25">
        <w:rPr>
          <w:rFonts w:ascii="Times New Roman" w:eastAsia="Times New Roman" w:hAnsi="Times New Roman" w:cs="Times New Roman"/>
          <w:sz w:val="24"/>
          <w:szCs w:val="24"/>
          <w:lang w:val="ru-RU"/>
        </w:rPr>
        <w:t>5.Реализация мероприятий, направленных на повышение профессиональной компетентности педагогов, их ответственности за конечные результаты своего труда, их моральной и материальной заинтересованности в результатах труда</w:t>
      </w:r>
    </w:p>
    <w:p w:rsidR="00F87CB5" w:rsidRPr="00541D25" w:rsidRDefault="00F87CB5" w:rsidP="00F87CB5">
      <w:pPr>
        <w:spacing w:before="0" w:beforeAutospacing="0" w:after="0" w:afterAutospacing="0"/>
        <w:ind w:left="142"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541D25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Pr="00541D25">
        <w:rPr>
          <w:rFonts w:ascii="Times New Roman" w:hAnsi="Times New Roman" w:cs="Times New Roman"/>
          <w:sz w:val="24"/>
          <w:szCs w:val="24"/>
          <w:lang w:val="ru-RU"/>
        </w:rPr>
        <w:t xml:space="preserve"> Развитие </w:t>
      </w:r>
      <w:proofErr w:type="spellStart"/>
      <w:r w:rsidRPr="00541D25">
        <w:rPr>
          <w:rFonts w:ascii="Times New Roman" w:hAnsi="Times New Roman" w:cs="Times New Roman"/>
          <w:sz w:val="24"/>
          <w:szCs w:val="24"/>
          <w:lang w:val="ru-RU"/>
        </w:rPr>
        <w:t>внутришкольной</w:t>
      </w:r>
      <w:proofErr w:type="spellEnd"/>
      <w:r w:rsidRPr="00541D25">
        <w:rPr>
          <w:rFonts w:ascii="Times New Roman" w:hAnsi="Times New Roman" w:cs="Times New Roman"/>
          <w:sz w:val="24"/>
          <w:szCs w:val="24"/>
          <w:lang w:val="ru-RU"/>
        </w:rPr>
        <w:t xml:space="preserve"> системы оценки качества образования как целостной системы мониторинга, сопоставление реальных достигаемых образовательных результатов с требованиями ФГОС, социальным и личностным ожиданиям потребителей образовательных услуг.</w:t>
      </w:r>
    </w:p>
    <w:p w:rsidR="00F87CB5" w:rsidRPr="00541D25" w:rsidRDefault="00F87CB5" w:rsidP="00F87CB5">
      <w:pPr>
        <w:spacing w:before="0" w:beforeAutospacing="0" w:after="0" w:afterAutospacing="0"/>
        <w:ind w:left="142" w:firstLine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541D25">
        <w:rPr>
          <w:rFonts w:ascii="Times New Roman" w:hAnsi="Times New Roman" w:cs="Times New Roman"/>
          <w:sz w:val="24"/>
          <w:szCs w:val="24"/>
          <w:lang w:val="ru-RU"/>
        </w:rPr>
        <w:t>. Укрепление материально-технической базы школы, совершенствование механизмов управленческой и хозяйственной деятельности.</w:t>
      </w:r>
    </w:p>
    <w:p w:rsidR="00F87CB5" w:rsidRDefault="00F87CB5" w:rsidP="00F87CB5">
      <w:pPr>
        <w:spacing w:before="0" w:beforeAutospacing="0" w:after="0" w:afterAutospacing="0"/>
        <w:ind w:left="142" w:firstLine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541D25">
        <w:rPr>
          <w:rFonts w:ascii="Times New Roman" w:hAnsi="Times New Roman" w:cs="Times New Roman"/>
          <w:sz w:val="24"/>
          <w:szCs w:val="24"/>
          <w:lang w:val="ru-RU"/>
        </w:rPr>
        <w:t>. Повышение культуры родителей по вопросам ответственности за воспитание и обучение детей.</w:t>
      </w:r>
    </w:p>
    <w:p w:rsidR="00F87CB5" w:rsidRDefault="00F87CB5" w:rsidP="00F87CB5">
      <w:pPr>
        <w:spacing w:before="0" w:beforeAutospacing="0" w:after="0" w:afterAutospacing="0"/>
        <w:ind w:left="142"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F87CB5" w:rsidRPr="00541D25" w:rsidRDefault="00F87CB5" w:rsidP="00F87CB5">
      <w:pPr>
        <w:spacing w:before="0" w:beforeAutospacing="0" w:after="0" w:afterAutospacing="0"/>
        <w:ind w:left="142" w:firstLine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Директор МОБУ СОШ д.М.Горький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Р.З.Голонза</w:t>
      </w:r>
      <w:proofErr w:type="spellEnd"/>
    </w:p>
    <w:p w:rsidR="00F87CB5" w:rsidRPr="00541D25" w:rsidRDefault="00F87CB5" w:rsidP="00F87CB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7CB5" w:rsidRPr="00541D25" w:rsidRDefault="00F87CB5" w:rsidP="00F87CB5">
      <w:pPr>
        <w:jc w:val="center"/>
        <w:rPr>
          <w:szCs w:val="24"/>
          <w:lang w:val="ru-RU"/>
        </w:rPr>
      </w:pPr>
    </w:p>
    <w:p w:rsid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9497"/>
      </w:tblGrid>
      <w:tr w:rsidR="00F87CB5" w:rsidRPr="00C3139E" w:rsidTr="00F87CB5">
        <w:trPr>
          <w:trHeight w:val="584"/>
        </w:trPr>
        <w:tc>
          <w:tcPr>
            <w:tcW w:w="5529" w:type="dxa"/>
            <w:vAlign w:val="bottom"/>
            <w:hideMark/>
          </w:tcPr>
          <w:p w:rsidR="00F87CB5" w:rsidRPr="006761D3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  </w:t>
            </w:r>
          </w:p>
        </w:tc>
        <w:tc>
          <w:tcPr>
            <w:tcW w:w="9497" w:type="dxa"/>
            <w:vAlign w:val="bottom"/>
            <w:hideMark/>
          </w:tcPr>
          <w:p w:rsidR="00F87CB5" w:rsidRPr="00F87CB5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7CB5" w:rsidRPr="0084270C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CB5" w:rsidRPr="00F87CB5" w:rsidRDefault="00F87CB5" w:rsidP="00F87CB5">
      <w:pPr>
        <w:rPr>
          <w:lang w:val="ru-RU"/>
        </w:rPr>
      </w:pPr>
    </w:p>
    <w:p w:rsidR="00F87CB5" w:rsidRPr="00547C62" w:rsidRDefault="00F87CB5" w:rsidP="00547C6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87CB5" w:rsidRPr="00547C62" w:rsidSect="00FC67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B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075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B526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34C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579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02E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44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E705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533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2E11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F46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B19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391B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BF1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C5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E376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6A2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8865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A23F57"/>
    <w:multiLevelType w:val="hybridMultilevel"/>
    <w:tmpl w:val="9B78C996"/>
    <w:lvl w:ilvl="0" w:tplc="86E43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3766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562B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562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8238B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107B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8B453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8327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7B3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637A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DE65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092D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354B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34D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C63A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B978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387D57"/>
    <w:multiLevelType w:val="hybridMultilevel"/>
    <w:tmpl w:val="59EC1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0A40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4064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EB4D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3477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651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5557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E01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E96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9A3D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5E1E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3"/>
  </w:num>
  <w:num w:numId="5">
    <w:abstractNumId w:val="30"/>
  </w:num>
  <w:num w:numId="6">
    <w:abstractNumId w:val="27"/>
  </w:num>
  <w:num w:numId="7">
    <w:abstractNumId w:val="15"/>
  </w:num>
  <w:num w:numId="8">
    <w:abstractNumId w:val="31"/>
  </w:num>
  <w:num w:numId="9">
    <w:abstractNumId w:val="8"/>
  </w:num>
  <w:num w:numId="10">
    <w:abstractNumId w:val="29"/>
  </w:num>
  <w:num w:numId="11">
    <w:abstractNumId w:val="17"/>
  </w:num>
  <w:num w:numId="12">
    <w:abstractNumId w:val="28"/>
  </w:num>
  <w:num w:numId="13">
    <w:abstractNumId w:val="22"/>
  </w:num>
  <w:num w:numId="14">
    <w:abstractNumId w:val="0"/>
  </w:num>
  <w:num w:numId="15">
    <w:abstractNumId w:val="21"/>
  </w:num>
  <w:num w:numId="16">
    <w:abstractNumId w:val="35"/>
  </w:num>
  <w:num w:numId="17">
    <w:abstractNumId w:val="3"/>
  </w:num>
  <w:num w:numId="18">
    <w:abstractNumId w:val="38"/>
  </w:num>
  <w:num w:numId="19">
    <w:abstractNumId w:val="25"/>
  </w:num>
  <w:num w:numId="20">
    <w:abstractNumId w:val="42"/>
  </w:num>
  <w:num w:numId="21">
    <w:abstractNumId w:val="14"/>
  </w:num>
  <w:num w:numId="22">
    <w:abstractNumId w:val="33"/>
  </w:num>
  <w:num w:numId="23">
    <w:abstractNumId w:val="19"/>
  </w:num>
  <w:num w:numId="24">
    <w:abstractNumId w:val="40"/>
  </w:num>
  <w:num w:numId="25">
    <w:abstractNumId w:val="12"/>
  </w:num>
  <w:num w:numId="26">
    <w:abstractNumId w:val="16"/>
  </w:num>
  <w:num w:numId="27">
    <w:abstractNumId w:val="44"/>
  </w:num>
  <w:num w:numId="28">
    <w:abstractNumId w:val="43"/>
  </w:num>
  <w:num w:numId="29">
    <w:abstractNumId w:val="20"/>
  </w:num>
  <w:num w:numId="30">
    <w:abstractNumId w:val="5"/>
  </w:num>
  <w:num w:numId="31">
    <w:abstractNumId w:val="37"/>
  </w:num>
  <w:num w:numId="32">
    <w:abstractNumId w:val="34"/>
  </w:num>
  <w:num w:numId="33">
    <w:abstractNumId w:val="2"/>
  </w:num>
  <w:num w:numId="34">
    <w:abstractNumId w:val="36"/>
  </w:num>
  <w:num w:numId="35">
    <w:abstractNumId w:val="10"/>
  </w:num>
  <w:num w:numId="36">
    <w:abstractNumId w:val="1"/>
  </w:num>
  <w:num w:numId="37">
    <w:abstractNumId w:val="26"/>
  </w:num>
  <w:num w:numId="38">
    <w:abstractNumId w:val="23"/>
  </w:num>
  <w:num w:numId="39">
    <w:abstractNumId w:val="24"/>
  </w:num>
  <w:num w:numId="40">
    <w:abstractNumId w:val="41"/>
  </w:num>
  <w:num w:numId="41">
    <w:abstractNumId w:val="39"/>
  </w:num>
  <w:num w:numId="42">
    <w:abstractNumId w:val="32"/>
  </w:num>
  <w:num w:numId="43">
    <w:abstractNumId w:val="7"/>
  </w:num>
  <w:num w:numId="44">
    <w:abstractNumId w:val="4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20D8"/>
    <w:rsid w:val="000332B8"/>
    <w:rsid w:val="00062269"/>
    <w:rsid w:val="00095B65"/>
    <w:rsid w:val="00191FB7"/>
    <w:rsid w:val="003C3885"/>
    <w:rsid w:val="003F2067"/>
    <w:rsid w:val="00474170"/>
    <w:rsid w:val="00547C62"/>
    <w:rsid w:val="005A3F71"/>
    <w:rsid w:val="005A45F1"/>
    <w:rsid w:val="006725BD"/>
    <w:rsid w:val="006B25D6"/>
    <w:rsid w:val="006E085D"/>
    <w:rsid w:val="006E6666"/>
    <w:rsid w:val="00717E77"/>
    <w:rsid w:val="00723CCA"/>
    <w:rsid w:val="00724AD8"/>
    <w:rsid w:val="00753D6F"/>
    <w:rsid w:val="007817C0"/>
    <w:rsid w:val="00802239"/>
    <w:rsid w:val="008135A6"/>
    <w:rsid w:val="00872590"/>
    <w:rsid w:val="008F0B91"/>
    <w:rsid w:val="009213AB"/>
    <w:rsid w:val="00927D7C"/>
    <w:rsid w:val="00953883"/>
    <w:rsid w:val="00972CFF"/>
    <w:rsid w:val="00990C6A"/>
    <w:rsid w:val="00995133"/>
    <w:rsid w:val="009C1215"/>
    <w:rsid w:val="009E0472"/>
    <w:rsid w:val="00A329EB"/>
    <w:rsid w:val="00A73916"/>
    <w:rsid w:val="00AB72D6"/>
    <w:rsid w:val="00B11C99"/>
    <w:rsid w:val="00B94E20"/>
    <w:rsid w:val="00BE60D8"/>
    <w:rsid w:val="00C3139E"/>
    <w:rsid w:val="00CA7093"/>
    <w:rsid w:val="00CF13EE"/>
    <w:rsid w:val="00D60B96"/>
    <w:rsid w:val="00DD735D"/>
    <w:rsid w:val="00F12707"/>
    <w:rsid w:val="00F52D44"/>
    <w:rsid w:val="00F605EB"/>
    <w:rsid w:val="00F820D8"/>
    <w:rsid w:val="00F87CB5"/>
    <w:rsid w:val="00F9159A"/>
    <w:rsid w:val="00FB2EEA"/>
    <w:rsid w:val="00FB55CD"/>
    <w:rsid w:val="00FC6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D8"/>
    <w:pPr>
      <w:spacing w:before="100" w:beforeAutospacing="1" w:after="100" w:afterAutospacing="1" w:line="240" w:lineRule="auto"/>
    </w:pPr>
    <w:rPr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C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C62"/>
    <w:rPr>
      <w:rFonts w:ascii="Tahoma" w:hAnsi="Tahoma" w:cs="Tahoma"/>
      <w:sz w:val="16"/>
      <w:szCs w:val="1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17E77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a6">
    <w:name w:val="No Spacing"/>
    <w:uiPriority w:val="1"/>
    <w:qFormat/>
    <w:rsid w:val="00717E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Office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37</Pages>
  <Words>9250</Words>
  <Characters>52726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10</cp:revision>
  <cp:lastPrinted>2023-04-18T08:55:00Z</cp:lastPrinted>
  <dcterms:created xsi:type="dcterms:W3CDTF">2023-03-29T03:52:00Z</dcterms:created>
  <dcterms:modified xsi:type="dcterms:W3CDTF">2023-04-18T09:20:00Z</dcterms:modified>
</cp:coreProperties>
</file>